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FB6B6">
      <w:pPr>
        <w:pStyle w:val="16"/>
        <w:rPr>
          <w:rFonts w:hint="eastAsia" w:ascii="宋体" w:hAnsi="宋体" w:eastAsia="宋体" w:cs="宋体"/>
          <w:color w:val="auto"/>
          <w:highlight w:val="none"/>
          <w:lang w:val="en-US" w:eastAsia="zh-Hans"/>
        </w:rPr>
      </w:pPr>
      <w:bookmarkStart w:id="6" w:name="_GoBack"/>
      <w:r>
        <w:rPr>
          <w:rFonts w:hint="eastAsia" w:ascii="宋体" w:hAnsi="宋体" w:eastAsia="宋体" w:cs="宋体"/>
          <w:color w:val="auto"/>
          <w:highlight w:val="none"/>
        </w:rPr>
        <w:br w:type="textWrapping"/>
      </w:r>
    </w:p>
    <w:p w14:paraId="51DBCC97">
      <w:pPr>
        <w:pStyle w:val="16"/>
        <w:jc w:val="center"/>
        <w:outlineLvl w:val="0"/>
        <w:rPr>
          <w:rFonts w:hint="eastAsia" w:ascii="宋体" w:hAnsi="宋体" w:eastAsia="宋体" w:cs="宋体"/>
          <w:b/>
          <w:color w:val="auto"/>
          <w:sz w:val="48"/>
          <w:highlight w:val="none"/>
        </w:rPr>
      </w:pPr>
    </w:p>
    <w:p w14:paraId="01C49D05">
      <w:pPr>
        <w:pStyle w:val="16"/>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竞争性磋商文件</w:t>
      </w:r>
    </w:p>
    <w:p w14:paraId="0F8F08E0">
      <w:pPr>
        <w:pStyle w:val="16"/>
        <w:jc w:val="center"/>
        <w:outlineLvl w:val="0"/>
        <w:rPr>
          <w:rFonts w:hint="eastAsia" w:ascii="宋体" w:hAnsi="宋体" w:eastAsia="宋体" w:cs="宋体"/>
          <w:b/>
          <w:color w:val="auto"/>
          <w:sz w:val="48"/>
          <w:highlight w:val="none"/>
        </w:rPr>
      </w:pPr>
    </w:p>
    <w:p w14:paraId="22BD34E6">
      <w:pPr>
        <w:pStyle w:val="16"/>
        <w:jc w:val="center"/>
        <w:outlineLvl w:val="0"/>
        <w:rPr>
          <w:rFonts w:hint="eastAsia" w:ascii="宋体" w:hAnsi="宋体" w:eastAsia="宋体" w:cs="宋体"/>
          <w:b/>
          <w:color w:val="auto"/>
          <w:sz w:val="48"/>
          <w:highlight w:val="none"/>
        </w:rPr>
      </w:pPr>
    </w:p>
    <w:p w14:paraId="5C50A2AE">
      <w:pPr>
        <w:pStyle w:val="16"/>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lang w:eastAsia="zh-CN"/>
        </w:rPr>
        <w:t>龙岩学院房屋办理不动产证项目（规划测绘服务）</w:t>
      </w:r>
    </w:p>
    <w:p w14:paraId="5E9A3BF2">
      <w:pPr>
        <w:pStyle w:val="16"/>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lang w:eastAsia="zh-CN"/>
        </w:rPr>
        <w:t>卓招（岩）字2025-042号</w:t>
      </w:r>
    </w:p>
    <w:p w14:paraId="5B8CFF33">
      <w:pPr>
        <w:pStyle w:val="16"/>
        <w:jc w:val="center"/>
        <w:outlineLvl w:val="2"/>
        <w:rPr>
          <w:rFonts w:hint="eastAsia" w:ascii="宋体" w:hAnsi="宋体" w:eastAsia="宋体" w:cs="宋体"/>
          <w:b/>
          <w:color w:val="auto"/>
          <w:sz w:val="28"/>
          <w:highlight w:val="none"/>
        </w:rPr>
      </w:pPr>
    </w:p>
    <w:p w14:paraId="0CC37777">
      <w:pPr>
        <w:pStyle w:val="16"/>
        <w:jc w:val="center"/>
        <w:outlineLvl w:val="2"/>
        <w:rPr>
          <w:rFonts w:hint="eastAsia" w:ascii="宋体" w:hAnsi="宋体" w:eastAsia="宋体" w:cs="宋体"/>
          <w:b/>
          <w:color w:val="auto"/>
          <w:sz w:val="28"/>
          <w:highlight w:val="none"/>
        </w:rPr>
      </w:pPr>
    </w:p>
    <w:p w14:paraId="7755F9D5">
      <w:pPr>
        <w:pStyle w:val="16"/>
        <w:jc w:val="center"/>
        <w:outlineLvl w:val="2"/>
        <w:rPr>
          <w:rFonts w:hint="eastAsia" w:ascii="宋体" w:hAnsi="宋体" w:eastAsia="宋体" w:cs="宋体"/>
          <w:b/>
          <w:color w:val="auto"/>
          <w:sz w:val="28"/>
          <w:highlight w:val="none"/>
        </w:rPr>
      </w:pPr>
    </w:p>
    <w:p w14:paraId="2EACE127">
      <w:pPr>
        <w:pStyle w:val="16"/>
        <w:jc w:val="center"/>
        <w:outlineLvl w:val="2"/>
        <w:rPr>
          <w:rFonts w:hint="eastAsia" w:ascii="宋体" w:hAnsi="宋体" w:eastAsia="宋体" w:cs="宋体"/>
          <w:b/>
          <w:color w:val="auto"/>
          <w:sz w:val="28"/>
          <w:highlight w:val="none"/>
        </w:rPr>
      </w:pPr>
    </w:p>
    <w:p w14:paraId="78A6B86D">
      <w:pPr>
        <w:pStyle w:val="16"/>
        <w:jc w:val="center"/>
        <w:outlineLvl w:val="2"/>
        <w:rPr>
          <w:rFonts w:hint="eastAsia" w:ascii="宋体" w:hAnsi="宋体" w:eastAsia="宋体" w:cs="宋体"/>
          <w:b/>
          <w:color w:val="auto"/>
          <w:sz w:val="28"/>
          <w:highlight w:val="none"/>
        </w:rPr>
      </w:pPr>
    </w:p>
    <w:p w14:paraId="7804B704">
      <w:pPr>
        <w:pStyle w:val="16"/>
        <w:jc w:val="center"/>
        <w:outlineLvl w:val="2"/>
        <w:rPr>
          <w:rFonts w:hint="eastAsia" w:ascii="宋体" w:hAnsi="宋体" w:eastAsia="宋体" w:cs="宋体"/>
          <w:b/>
          <w:color w:val="auto"/>
          <w:sz w:val="28"/>
          <w:highlight w:val="none"/>
        </w:rPr>
      </w:pPr>
    </w:p>
    <w:p w14:paraId="4F1E6273">
      <w:pPr>
        <w:pStyle w:val="16"/>
        <w:jc w:val="center"/>
        <w:outlineLvl w:val="2"/>
        <w:rPr>
          <w:rFonts w:hint="eastAsia" w:ascii="宋体" w:hAnsi="宋体" w:eastAsia="宋体" w:cs="宋体"/>
          <w:b/>
          <w:color w:val="auto"/>
          <w:sz w:val="28"/>
          <w:highlight w:val="none"/>
        </w:rPr>
      </w:pPr>
    </w:p>
    <w:p w14:paraId="7F2D4FB3">
      <w:pPr>
        <w:pStyle w:val="16"/>
        <w:jc w:val="center"/>
        <w:outlineLvl w:val="2"/>
        <w:rPr>
          <w:rFonts w:hint="eastAsia" w:ascii="宋体" w:hAnsi="宋体" w:eastAsia="宋体" w:cs="宋体"/>
          <w:b/>
          <w:color w:val="auto"/>
          <w:sz w:val="28"/>
          <w:highlight w:val="none"/>
        </w:rPr>
      </w:pPr>
    </w:p>
    <w:p w14:paraId="4B7B72A1">
      <w:pPr>
        <w:pStyle w:val="16"/>
        <w:jc w:val="center"/>
        <w:outlineLvl w:val="2"/>
        <w:rPr>
          <w:rFonts w:hint="eastAsia" w:ascii="宋体" w:hAnsi="宋体" w:eastAsia="宋体" w:cs="宋体"/>
          <w:b/>
          <w:color w:val="auto"/>
          <w:sz w:val="28"/>
          <w:highlight w:val="none"/>
        </w:rPr>
      </w:pPr>
    </w:p>
    <w:p w14:paraId="4820A24F">
      <w:pPr>
        <w:pStyle w:val="16"/>
        <w:jc w:val="both"/>
        <w:outlineLvl w:val="2"/>
        <w:rPr>
          <w:rFonts w:hint="eastAsia" w:ascii="宋体" w:hAnsi="宋体" w:eastAsia="宋体" w:cs="宋体"/>
          <w:b/>
          <w:color w:val="auto"/>
          <w:sz w:val="28"/>
          <w:highlight w:val="none"/>
        </w:rPr>
      </w:pPr>
    </w:p>
    <w:p w14:paraId="1984B6BE">
      <w:pPr>
        <w:pStyle w:val="16"/>
        <w:jc w:val="center"/>
        <w:outlineLvl w:val="2"/>
        <w:rPr>
          <w:rFonts w:hint="eastAsia" w:ascii="宋体" w:hAnsi="宋体" w:eastAsia="宋体" w:cs="宋体"/>
          <w:b/>
          <w:color w:val="auto"/>
          <w:sz w:val="28"/>
          <w:highlight w:val="none"/>
        </w:rPr>
      </w:pPr>
    </w:p>
    <w:p w14:paraId="22916053">
      <w:pPr>
        <w:pStyle w:val="16"/>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4D882E2E">
      <w:pPr>
        <w:pStyle w:val="16"/>
        <w:jc w:val="center"/>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4D7A5BC5">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编制时间：</w:t>
      </w:r>
      <w:r>
        <w:rPr>
          <w:rFonts w:hint="eastAsia" w:ascii="宋体" w:hAnsi="宋体" w:eastAsia="宋体" w:cs="宋体"/>
          <w:b/>
          <w:color w:val="auto"/>
          <w:sz w:val="28"/>
          <w:highlight w:val="none"/>
          <w:lang w:eastAsia="zh-CN"/>
        </w:rPr>
        <w:t>2025</w:t>
      </w:r>
      <w:r>
        <w:rPr>
          <w:rFonts w:hint="eastAsia" w:ascii="宋体" w:hAnsi="宋体" w:eastAsia="宋体" w:cs="宋体"/>
          <w:b/>
          <w:color w:val="auto"/>
          <w:sz w:val="28"/>
          <w:highlight w:val="none"/>
        </w:rPr>
        <w:t>年</w:t>
      </w: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月</w:t>
      </w:r>
    </w:p>
    <w:p w14:paraId="2471B3FA">
      <w:pPr>
        <w:pStyle w:val="16"/>
        <w:jc w:val="center"/>
        <w:outlineLvl w:val="1"/>
        <w:rPr>
          <w:rFonts w:hint="eastAsia" w:ascii="宋体" w:hAnsi="宋体" w:eastAsia="宋体" w:cs="宋体"/>
          <w:color w:val="auto"/>
          <w:highlight w:val="none"/>
        </w:rPr>
        <w:sectPr>
          <w:pgSz w:w="11905" w:h="16838"/>
          <w:pgMar w:top="1440" w:right="1803" w:bottom="1440" w:left="1803" w:header="851" w:footer="992" w:gutter="0"/>
          <w:cols w:space="0" w:num="1"/>
          <w:rtlGutter w:val="0"/>
          <w:docGrid w:type="lines" w:linePitch="317" w:charSpace="0"/>
        </w:sect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p w14:paraId="2030B754">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第一章 采购</w:t>
      </w:r>
      <w:r>
        <w:rPr>
          <w:b/>
          <w:color w:val="auto"/>
          <w:sz w:val="36"/>
          <w:highlight w:val="none"/>
        </w:rPr>
        <w:t>公告/</w:t>
      </w:r>
      <w:r>
        <w:rPr>
          <w:rFonts w:hint="eastAsia"/>
          <w:b/>
          <w:color w:val="auto"/>
          <w:sz w:val="36"/>
          <w:highlight w:val="none"/>
          <w:lang w:val="en-US" w:eastAsia="zh-CN"/>
        </w:rPr>
        <w:t>采购</w:t>
      </w:r>
      <w:r>
        <w:rPr>
          <w:rFonts w:hint="eastAsia" w:ascii="宋体" w:hAnsi="宋体" w:eastAsia="宋体" w:cs="宋体"/>
          <w:b/>
          <w:color w:val="auto"/>
          <w:sz w:val="36"/>
          <w:highlight w:val="none"/>
        </w:rPr>
        <w:t>邀请书</w:t>
      </w:r>
    </w:p>
    <w:p w14:paraId="0BF8CE98">
      <w:pPr>
        <w:pStyle w:val="16"/>
        <w:jc w:val="center"/>
        <w:rPr>
          <w:rFonts w:hint="eastAsia" w:ascii="宋体" w:hAnsi="宋体" w:eastAsia="宋体" w:cs="宋体"/>
          <w:color w:val="auto"/>
          <w:highlight w:val="none"/>
        </w:rPr>
      </w:pPr>
      <w:r>
        <w:rPr>
          <w:rFonts w:hint="eastAsia" w:ascii="宋体" w:hAnsi="宋体" w:eastAsia="宋体" w:cs="宋体"/>
          <w:b/>
          <w:color w:val="auto"/>
          <w:highlight w:val="none"/>
        </w:rPr>
        <w:t>竞争性磋商采购公告</w:t>
      </w:r>
    </w:p>
    <w:p w14:paraId="6CEA727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龙岩学院</w:t>
      </w:r>
      <w:r>
        <w:rPr>
          <w:rFonts w:hint="eastAsia" w:ascii="宋体" w:hAnsi="宋体" w:eastAsia="宋体" w:cs="宋体"/>
          <w:color w:val="auto"/>
          <w:highlight w:val="none"/>
        </w:rPr>
        <w:t xml:space="preserve"> 已根据</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相关法律法规，经相应程序确定采用 竞争性磋商 方式组织 </w:t>
      </w:r>
      <w:r>
        <w:rPr>
          <w:rFonts w:hint="eastAsia" w:ascii="宋体" w:hAnsi="宋体" w:eastAsia="宋体" w:cs="宋体"/>
          <w:color w:val="auto"/>
          <w:highlight w:val="none"/>
          <w:lang w:eastAsia="zh-CN"/>
        </w:rPr>
        <w:t>龙岩学院房屋办理不动产证项目（规划测绘服务）</w:t>
      </w:r>
      <w:r>
        <w:rPr>
          <w:rFonts w:hint="eastAsia" w:ascii="宋体" w:hAnsi="宋体" w:eastAsia="宋体" w:cs="宋体"/>
          <w:color w:val="auto"/>
          <w:highlight w:val="none"/>
        </w:rPr>
        <w:t>（以下简称：“本项目”）的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 xml:space="preserve">活动， 现欢迎国内合格的供应商前来参加。 本项目由采购人委托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rPr>
        <w:t xml:space="preserve"> 开展竞争性磋商活动。</w:t>
      </w:r>
    </w:p>
    <w:p w14:paraId="0B083D24">
      <w:pPr>
        <w:pStyle w:val="16"/>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1.项目名称： </w:t>
      </w:r>
      <w:r>
        <w:rPr>
          <w:rFonts w:hint="eastAsia" w:ascii="宋体" w:hAnsi="宋体" w:eastAsia="宋体" w:cs="宋体"/>
          <w:b/>
          <w:color w:val="auto"/>
          <w:sz w:val="28"/>
          <w:highlight w:val="none"/>
          <w:lang w:eastAsia="zh-CN"/>
        </w:rPr>
        <w:t>龙岩学院房屋办理不动产证项目（规划测绘服务）</w:t>
      </w:r>
    </w:p>
    <w:p w14:paraId="2B46D614">
      <w:pPr>
        <w:pStyle w:val="16"/>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 xml:space="preserve">2.项目编号： </w:t>
      </w:r>
      <w:r>
        <w:rPr>
          <w:rFonts w:hint="eastAsia" w:ascii="宋体" w:hAnsi="宋体" w:eastAsia="宋体" w:cs="宋体"/>
          <w:b/>
          <w:color w:val="auto"/>
          <w:sz w:val="28"/>
          <w:highlight w:val="none"/>
          <w:lang w:eastAsia="zh-CN"/>
        </w:rPr>
        <w:t>卓招（岩）字2025-042号</w:t>
      </w:r>
    </w:p>
    <w:p w14:paraId="018E2255">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3</w:t>
      </w:r>
      <w:r>
        <w:rPr>
          <w:rFonts w:hint="eastAsia" w:ascii="宋体" w:hAnsi="宋体" w:eastAsia="宋体" w:cs="宋体"/>
          <w:b/>
          <w:color w:val="auto"/>
          <w:sz w:val="28"/>
          <w:highlight w:val="none"/>
        </w:rPr>
        <w:t>.采购内容及要求：</w:t>
      </w:r>
    </w:p>
    <w:p w14:paraId="1540F1F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247D11E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采购包预算金额（元）: 498,427.00</w:t>
      </w:r>
    </w:p>
    <w:p w14:paraId="492FD63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采购包最高限价（元）: 498,427.00</w:t>
      </w:r>
    </w:p>
    <w:p w14:paraId="31DD26B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采购包保证金金额（元）: </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00.00</w:t>
      </w:r>
    </w:p>
    <w:tbl>
      <w:tblPr>
        <w:tblStyle w:val="9"/>
        <w:tblW w:w="883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95"/>
        <w:gridCol w:w="1868"/>
        <w:gridCol w:w="925"/>
        <w:gridCol w:w="1841"/>
        <w:gridCol w:w="1332"/>
        <w:gridCol w:w="2076"/>
      </w:tblGrid>
      <w:tr w14:paraId="41316D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0" w:hRule="atLeast"/>
        </w:trPr>
        <w:tc>
          <w:tcPr>
            <w:tcW w:w="795" w:type="dxa"/>
            <w:vAlign w:val="center"/>
          </w:tcPr>
          <w:p w14:paraId="1BA2DC36">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品目</w:t>
            </w:r>
            <w:r>
              <w:rPr>
                <w:rFonts w:hint="eastAsia" w:ascii="宋体" w:hAnsi="宋体" w:eastAsia="宋体" w:cs="宋体"/>
                <w:b/>
                <w:bCs/>
                <w:color w:val="auto"/>
                <w:highlight w:val="none"/>
              </w:rPr>
              <w:t>号</w:t>
            </w:r>
          </w:p>
        </w:tc>
        <w:tc>
          <w:tcPr>
            <w:tcW w:w="1868" w:type="dxa"/>
            <w:vAlign w:val="center"/>
          </w:tcPr>
          <w:p w14:paraId="1F391793">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标的名称</w:t>
            </w:r>
          </w:p>
        </w:tc>
        <w:tc>
          <w:tcPr>
            <w:tcW w:w="925" w:type="dxa"/>
            <w:vAlign w:val="center"/>
          </w:tcPr>
          <w:p w14:paraId="61D16317">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841" w:type="dxa"/>
            <w:vAlign w:val="center"/>
          </w:tcPr>
          <w:p w14:paraId="43858F4E">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标的金额 （元）</w:t>
            </w:r>
          </w:p>
        </w:tc>
        <w:tc>
          <w:tcPr>
            <w:tcW w:w="1332" w:type="dxa"/>
            <w:vAlign w:val="center"/>
          </w:tcPr>
          <w:p w14:paraId="23727E5A">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计量单位</w:t>
            </w:r>
          </w:p>
        </w:tc>
        <w:tc>
          <w:tcPr>
            <w:tcW w:w="2076" w:type="dxa"/>
            <w:vAlign w:val="center"/>
          </w:tcPr>
          <w:p w14:paraId="2F75A20F">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是否允许进口产品</w:t>
            </w:r>
          </w:p>
        </w:tc>
      </w:tr>
      <w:tr w14:paraId="3A7056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7" w:hRule="atLeast"/>
        </w:trPr>
        <w:tc>
          <w:tcPr>
            <w:tcW w:w="795" w:type="dxa"/>
            <w:vAlign w:val="center"/>
          </w:tcPr>
          <w:p w14:paraId="58EDFC46">
            <w:pPr>
              <w:pStyle w:val="16"/>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p>
        </w:tc>
        <w:tc>
          <w:tcPr>
            <w:tcW w:w="1868" w:type="dxa"/>
            <w:vAlign w:val="center"/>
          </w:tcPr>
          <w:p w14:paraId="57F70B90">
            <w:pPr>
              <w:pStyle w:val="16"/>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lang w:eastAsia="zh-CN"/>
              </w:rPr>
              <w:t>测绘服务</w:t>
            </w:r>
          </w:p>
        </w:tc>
        <w:tc>
          <w:tcPr>
            <w:tcW w:w="925" w:type="dxa"/>
            <w:vAlign w:val="center"/>
          </w:tcPr>
          <w:p w14:paraId="27B224E9">
            <w:pPr>
              <w:pStyle w:val="16"/>
              <w:spacing w:line="240" w:lineRule="auto"/>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841" w:type="dxa"/>
            <w:vAlign w:val="center"/>
          </w:tcPr>
          <w:p w14:paraId="30AAF637">
            <w:pPr>
              <w:pStyle w:val="16"/>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498,427.00</w:t>
            </w:r>
          </w:p>
        </w:tc>
        <w:tc>
          <w:tcPr>
            <w:tcW w:w="1332" w:type="dxa"/>
            <w:vAlign w:val="center"/>
          </w:tcPr>
          <w:p w14:paraId="1A76FE3A">
            <w:pPr>
              <w:pStyle w:val="16"/>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项</w:t>
            </w:r>
          </w:p>
        </w:tc>
        <w:tc>
          <w:tcPr>
            <w:tcW w:w="2076" w:type="dxa"/>
            <w:vAlign w:val="center"/>
          </w:tcPr>
          <w:p w14:paraId="05DA5601">
            <w:pPr>
              <w:pStyle w:val="16"/>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否</w:t>
            </w:r>
          </w:p>
        </w:tc>
      </w:tr>
    </w:tbl>
    <w:p w14:paraId="66471773">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4</w:t>
      </w:r>
      <w:r>
        <w:rPr>
          <w:rFonts w:hint="eastAsia" w:ascii="宋体" w:hAnsi="宋体" w:eastAsia="宋体" w:cs="宋体"/>
          <w:b/>
          <w:color w:val="auto"/>
          <w:sz w:val="28"/>
          <w:highlight w:val="none"/>
        </w:rPr>
        <w:t>.供应商的资格要求：</w:t>
      </w:r>
    </w:p>
    <w:p w14:paraId="648DB150">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.1</w:t>
      </w:r>
      <w:r>
        <w:rPr>
          <w:rFonts w:hint="eastAsia" w:ascii="宋体" w:hAnsi="宋体" w:eastAsia="宋体" w:cs="宋体"/>
          <w:color w:val="auto"/>
          <w:highlight w:val="none"/>
          <w:lang w:eastAsia="zh-CN"/>
        </w:rPr>
        <w:t>基本条件</w:t>
      </w:r>
      <w:r>
        <w:rPr>
          <w:rFonts w:hint="eastAsia" w:ascii="宋体" w:hAnsi="宋体" w:eastAsia="宋体" w:cs="宋体"/>
          <w:color w:val="auto"/>
          <w:highlight w:val="none"/>
        </w:rPr>
        <w:t>：</w:t>
      </w:r>
    </w:p>
    <w:p w14:paraId="67959BEA">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具有独立承担民事责任的能力</w:t>
      </w:r>
      <w:r>
        <w:rPr>
          <w:rFonts w:hint="eastAsia" w:ascii="宋体" w:hAnsi="宋体" w:eastAsia="宋体" w:cs="宋体"/>
          <w:color w:val="auto"/>
          <w:highlight w:val="none"/>
          <w:lang w:eastAsia="zh-CN"/>
        </w:rPr>
        <w:t>；</w:t>
      </w:r>
    </w:p>
    <w:p w14:paraId="1ACA830F">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具有良好的商业信誉和健全的财务会计制度</w:t>
      </w:r>
      <w:r>
        <w:rPr>
          <w:rFonts w:hint="eastAsia" w:ascii="宋体" w:hAnsi="宋体" w:eastAsia="宋体" w:cs="宋体"/>
          <w:color w:val="auto"/>
          <w:highlight w:val="none"/>
          <w:lang w:eastAsia="zh-CN"/>
        </w:rPr>
        <w:t>；</w:t>
      </w:r>
    </w:p>
    <w:p w14:paraId="636B9826">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具有履行合同所必需的设备和专业技术能力</w:t>
      </w:r>
      <w:r>
        <w:rPr>
          <w:rFonts w:hint="eastAsia" w:ascii="宋体" w:hAnsi="宋体" w:eastAsia="宋体" w:cs="宋体"/>
          <w:color w:val="auto"/>
          <w:highlight w:val="none"/>
          <w:lang w:eastAsia="zh-CN"/>
        </w:rPr>
        <w:t>；</w:t>
      </w:r>
    </w:p>
    <w:p w14:paraId="7EAC7ADA">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有依法缴纳税收和社会保障资金的良好记录</w:t>
      </w:r>
      <w:r>
        <w:rPr>
          <w:rFonts w:hint="eastAsia" w:ascii="宋体" w:hAnsi="宋体" w:eastAsia="宋体" w:cs="宋体"/>
          <w:color w:val="auto"/>
          <w:highlight w:val="none"/>
          <w:lang w:eastAsia="zh-CN"/>
        </w:rPr>
        <w:t>；</w:t>
      </w:r>
    </w:p>
    <w:p w14:paraId="29750D96">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⑤</w:t>
      </w:r>
      <w:r>
        <w:rPr>
          <w:rFonts w:hint="eastAsia" w:ascii="宋体" w:hAnsi="宋体" w:eastAsia="宋体" w:cs="宋体"/>
          <w:color w:val="auto"/>
          <w:highlight w:val="none"/>
        </w:rPr>
        <w:t>参加采购活动前三年内，在经营活动中没有重大违法记录；</w:t>
      </w:r>
    </w:p>
    <w:p w14:paraId="7EE66C9F">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⑥</w:t>
      </w:r>
      <w:r>
        <w:rPr>
          <w:rFonts w:hint="eastAsia" w:ascii="宋体" w:hAnsi="宋体" w:eastAsia="宋体" w:cs="宋体"/>
          <w:color w:val="auto"/>
          <w:highlight w:val="none"/>
        </w:rPr>
        <w:t>法律、行政法规规定的其他条件。</w:t>
      </w:r>
    </w:p>
    <w:p w14:paraId="37B17C4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.2特定条件：</w:t>
      </w:r>
    </w:p>
    <w:p w14:paraId="21AC40E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9"/>
        <w:tblW w:w="88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5147"/>
      </w:tblGrid>
      <w:tr w14:paraId="7AB0B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5C033125">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资格审查要求概况</w:t>
            </w:r>
          </w:p>
        </w:tc>
        <w:tc>
          <w:tcPr>
            <w:tcW w:w="5147" w:type="dxa"/>
          </w:tcPr>
          <w:p w14:paraId="3ACFDBF3">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评审点具体描述</w:t>
            </w:r>
          </w:p>
        </w:tc>
      </w:tr>
      <w:tr w14:paraId="534AC2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CF6DEB2">
            <w:pPr>
              <w:pStyle w:val="16"/>
              <w:jc w:val="left"/>
              <w:rPr>
                <w:rFonts w:hint="default" w:ascii="宋体" w:hAnsi="宋体" w:eastAsia="宋体" w:cs="宋体"/>
                <w:color w:val="auto"/>
                <w:highlight w:val="none"/>
                <w:lang w:val="en-US" w:eastAsia="zh-CN"/>
              </w:rPr>
            </w:pPr>
            <w:r>
              <w:rPr>
                <w:rFonts w:hint="default" w:ascii="宋体" w:hAnsi="宋体" w:eastAsia="宋体" w:cs="宋体"/>
                <w:color w:val="auto"/>
                <w:highlight w:val="none"/>
                <w:lang w:val="en-US" w:eastAsia="zh-CN"/>
              </w:rPr>
              <w:t>具备履行合同所必需设备和专业技术能力专项证明材料</w:t>
            </w:r>
          </w:p>
        </w:tc>
        <w:tc>
          <w:tcPr>
            <w:tcW w:w="5147" w:type="dxa"/>
          </w:tcPr>
          <w:p w14:paraId="67170347">
            <w:pPr>
              <w:pStyle w:val="16"/>
              <w:jc w:val="left"/>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供应商须具备有效的测绘行政管理部门颁发的不低于乙级的测绘资质，专业类别至少包含项目所涉及的界线与不动产测绘、工程测量、摄影测量与遥感，提供有效证书复印件。</w:t>
            </w:r>
          </w:p>
        </w:tc>
      </w:tr>
    </w:tbl>
    <w:p w14:paraId="01C1A5C8">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.3是否接受联合体形式的响应磋商：</w:t>
      </w:r>
    </w:p>
    <w:p w14:paraId="25820E73">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p w14:paraId="56F388ED">
      <w:pPr>
        <w:pStyle w:val="16"/>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※根据上述资格要求，供应商响应文件中应提交的“资格证明文件”相关规定和资料要求，详见竞争性磋商须知前附表和磋商文件第五章。</w:t>
      </w:r>
    </w:p>
    <w:p w14:paraId="45484D83">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5</w:t>
      </w:r>
      <w:r>
        <w:rPr>
          <w:rFonts w:hint="eastAsia" w:ascii="宋体" w:hAnsi="宋体" w:eastAsia="宋体" w:cs="宋体"/>
          <w:b/>
          <w:color w:val="auto"/>
          <w:sz w:val="28"/>
          <w:highlight w:val="none"/>
        </w:rPr>
        <w:t>.竞争性磋商文件获取期限：</w:t>
      </w:r>
    </w:p>
    <w:p w14:paraId="4DC9B4F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w:t>
      </w:r>
    </w:p>
    <w:p w14:paraId="18E3599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.1如果采购过程中有发出更正公告，采购人将根据实际情况确定是否延长文件获取期限，则文件获取截止时间以更正公告中的约定为准。</w:t>
      </w:r>
    </w:p>
    <w:p w14:paraId="7508893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.2竞争性磋商文件获取期限内，供应商应通过卓知项目管理顾问有限公司获取询价通知书，否则报价响应将被拒绝。</w:t>
      </w:r>
    </w:p>
    <w:p w14:paraId="67706F4C">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6</w:t>
      </w:r>
      <w:r>
        <w:rPr>
          <w:rFonts w:hint="eastAsia" w:ascii="宋体" w:hAnsi="宋体" w:eastAsia="宋体" w:cs="宋体"/>
          <w:b/>
          <w:color w:val="auto"/>
          <w:sz w:val="28"/>
          <w:highlight w:val="none"/>
        </w:rPr>
        <w:t>.获取采购文件时间、地点、方式：</w:t>
      </w:r>
    </w:p>
    <w:p w14:paraId="61F381E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.1采购文件的提供期限：详见磋商公告或更正公告（若有），若不一致，以更正公告（若有）为准。采购文件的提供期限与磋商公告的公告期限保持一致。</w:t>
      </w:r>
    </w:p>
    <w:p w14:paraId="30F79DB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.2获取地点及方式：龙岩市新罗区龙岩大道383号万阳城国际商贸中心B栋1梯1802</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联系电话：0597-2291138</w:t>
      </w:r>
      <w:r>
        <w:rPr>
          <w:rFonts w:hint="eastAsia" w:ascii="宋体" w:hAnsi="宋体" w:eastAsia="宋体" w:cs="宋体"/>
          <w:color w:val="auto"/>
          <w:highlight w:val="none"/>
        </w:rPr>
        <w:t>。</w:t>
      </w:r>
    </w:p>
    <w:p w14:paraId="3F7FD057">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.采购文件售价：</w:t>
      </w:r>
      <w:r>
        <w:rPr>
          <w:rFonts w:hint="eastAsia" w:ascii="宋体" w:hAnsi="宋体" w:eastAsia="宋体" w:cs="宋体"/>
          <w:b/>
          <w:color w:val="auto"/>
          <w:sz w:val="28"/>
          <w:highlight w:val="none"/>
          <w:lang w:val="en-US" w:eastAsia="zh-CN"/>
        </w:rPr>
        <w:t>200.00</w:t>
      </w:r>
      <w:r>
        <w:rPr>
          <w:rFonts w:hint="eastAsia" w:ascii="宋体" w:hAnsi="宋体" w:eastAsia="宋体" w:cs="宋体"/>
          <w:b/>
          <w:color w:val="auto"/>
          <w:sz w:val="28"/>
          <w:highlight w:val="none"/>
        </w:rPr>
        <w:t>元。</w:t>
      </w:r>
    </w:p>
    <w:p w14:paraId="5FEDF183">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8</w:t>
      </w:r>
      <w:r>
        <w:rPr>
          <w:rFonts w:hint="eastAsia" w:ascii="宋体" w:hAnsi="宋体" w:eastAsia="宋体" w:cs="宋体"/>
          <w:b/>
          <w:color w:val="auto"/>
          <w:sz w:val="28"/>
          <w:highlight w:val="none"/>
        </w:rPr>
        <w:t>.首次响应文件递交截止时间及地点：</w:t>
      </w:r>
    </w:p>
    <w:p w14:paraId="49FF4B5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详见磋商公告或更正公告（若有），若不一致，以更正公告（若有）为准。供应商应在此之前将密封的首次响应文件送达本章第</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条载明的地点，逾期送达的或不符合规定的响应文件将被拒绝接收。</w:t>
      </w:r>
    </w:p>
    <w:p w14:paraId="67DAEF53">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9</w:t>
      </w:r>
      <w:r>
        <w:rPr>
          <w:rFonts w:hint="eastAsia" w:ascii="宋体" w:hAnsi="宋体" w:eastAsia="宋体" w:cs="宋体"/>
          <w:b/>
          <w:color w:val="auto"/>
          <w:sz w:val="28"/>
          <w:highlight w:val="none"/>
        </w:rPr>
        <w:t>.磋商时间及地点：</w:t>
      </w:r>
    </w:p>
    <w:p w14:paraId="3DE0B95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详见磋商公告或更正公告（若有），若不一致，以更正公告（若有）为准。</w:t>
      </w:r>
    </w:p>
    <w:p w14:paraId="664808A0">
      <w:pPr>
        <w:pStyle w:val="16"/>
        <w:ind w:firstLine="480"/>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10</w:t>
      </w:r>
      <w:r>
        <w:rPr>
          <w:rFonts w:hint="eastAsia" w:ascii="宋体" w:hAnsi="宋体" w:eastAsia="宋体" w:cs="宋体"/>
          <w:b/>
          <w:color w:val="auto"/>
          <w:sz w:val="28"/>
          <w:highlight w:val="none"/>
        </w:rPr>
        <w:t>.竞争性磋商公告期限：</w:t>
      </w:r>
    </w:p>
    <w:p w14:paraId="0905C26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自采购信息发布媒体最先发布公告之日起3个工作日。</w:t>
      </w:r>
    </w:p>
    <w:p w14:paraId="42E257A3">
      <w:pPr>
        <w:pStyle w:val="16"/>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1</w:t>
      </w:r>
      <w:r>
        <w:rPr>
          <w:rFonts w:hint="eastAsia" w:ascii="宋体" w:hAnsi="宋体" w:eastAsia="宋体" w:cs="宋体"/>
          <w:b/>
          <w:color w:val="auto"/>
          <w:sz w:val="28"/>
          <w:highlight w:val="none"/>
        </w:rPr>
        <w:t>、采购人：</w:t>
      </w:r>
      <w:r>
        <w:rPr>
          <w:rFonts w:hint="eastAsia" w:ascii="宋体" w:hAnsi="宋体" w:eastAsia="宋体" w:cs="宋体"/>
          <w:b/>
          <w:color w:val="auto"/>
          <w:sz w:val="28"/>
          <w:highlight w:val="none"/>
          <w:lang w:eastAsia="zh-CN"/>
        </w:rPr>
        <w:t>龙岩学院</w:t>
      </w:r>
    </w:p>
    <w:p w14:paraId="5FC4EC9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地址： </w:t>
      </w:r>
      <w:r>
        <w:rPr>
          <w:rFonts w:hint="eastAsia" w:ascii="宋体" w:hAnsi="宋体" w:eastAsia="宋体" w:cs="宋体"/>
          <w:color w:val="auto"/>
          <w:highlight w:val="none"/>
          <w:lang w:eastAsia="zh-CN"/>
        </w:rPr>
        <w:t>龙岩市新罗区东肖街道东肖北路1号</w:t>
      </w:r>
    </w:p>
    <w:p w14:paraId="0B675E6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72602BDD">
      <w:pPr>
        <w:pStyle w:val="16"/>
        <w:jc w:val="left"/>
        <w:rPr>
          <w:rFonts w:hint="default" w:ascii="宋体" w:hAnsi="宋体" w:eastAsia="宋体" w:cs="宋体"/>
          <w:color w:val="auto"/>
          <w:highlight w:val="none"/>
          <w:lang w:val="en-US"/>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石先生</w:t>
      </w:r>
    </w:p>
    <w:p w14:paraId="37C920A8">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0597-3302258</w:t>
      </w:r>
    </w:p>
    <w:p w14:paraId="42AA3D57">
      <w:pPr>
        <w:pStyle w:val="16"/>
        <w:ind w:firstLine="480"/>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1</w:t>
      </w:r>
      <w:r>
        <w:rPr>
          <w:rFonts w:hint="eastAsia" w:ascii="宋体" w:hAnsi="宋体" w:eastAsia="宋体" w:cs="宋体"/>
          <w:b/>
          <w:color w:val="auto"/>
          <w:sz w:val="28"/>
          <w:highlight w:val="none"/>
          <w:lang w:val="en-US" w:eastAsia="zh-CN"/>
        </w:rPr>
        <w:t>2</w:t>
      </w:r>
      <w:r>
        <w:rPr>
          <w:rFonts w:hint="eastAsia" w:ascii="宋体" w:hAnsi="宋体" w:eastAsia="宋体" w:cs="宋体"/>
          <w:b/>
          <w:color w:val="auto"/>
          <w:sz w:val="28"/>
          <w:highlight w:val="none"/>
        </w:rPr>
        <w:t>、代理机构：</w:t>
      </w:r>
      <w:r>
        <w:rPr>
          <w:rFonts w:hint="eastAsia" w:ascii="宋体" w:hAnsi="宋体" w:eastAsia="宋体" w:cs="宋体"/>
          <w:b/>
          <w:color w:val="auto"/>
          <w:sz w:val="28"/>
          <w:highlight w:val="none"/>
          <w:lang w:eastAsia="zh-CN"/>
        </w:rPr>
        <w:t>卓知项目管理顾问有限公司</w:t>
      </w:r>
    </w:p>
    <w:p w14:paraId="1AB400D8">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地址：</w:t>
      </w:r>
      <w:r>
        <w:rPr>
          <w:rFonts w:hint="eastAsia" w:ascii="宋体" w:hAnsi="宋体" w:eastAsia="宋体" w:cs="宋体"/>
          <w:color w:val="auto"/>
          <w:highlight w:val="none"/>
          <w:lang w:eastAsia="zh-CN"/>
        </w:rPr>
        <w:t xml:space="preserve">龙岩市新罗区龙岩大道383号万阳城国际商贸中心B栋1梯1802  </w:t>
      </w:r>
    </w:p>
    <w:p w14:paraId="6333B48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邮编： 364000</w:t>
      </w:r>
    </w:p>
    <w:p w14:paraId="46145B1E">
      <w:pPr>
        <w:pStyle w:val="16"/>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 xml:space="preserve"> 联系人：</w:t>
      </w:r>
      <w:r>
        <w:rPr>
          <w:rFonts w:hint="eastAsia" w:ascii="宋体" w:hAnsi="宋体" w:eastAsia="宋体" w:cs="宋体"/>
          <w:color w:val="auto"/>
          <w:highlight w:val="none"/>
          <w:lang w:val="en-US" w:eastAsia="zh-CN"/>
        </w:rPr>
        <w:t>曾宏伟、张施、曾艳萍、谢泽锋</w:t>
      </w:r>
    </w:p>
    <w:p w14:paraId="0921C4CD">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联系电话：</w:t>
      </w:r>
      <w:r>
        <w:rPr>
          <w:rFonts w:hint="eastAsia" w:ascii="宋体" w:hAnsi="宋体" w:eastAsia="宋体" w:cs="宋体"/>
          <w:color w:val="auto"/>
          <w:highlight w:val="none"/>
          <w:lang w:eastAsia="zh-CN"/>
        </w:rPr>
        <w:t>0597-2291138</w:t>
      </w:r>
    </w:p>
    <w:p w14:paraId="09B89159">
      <w:pPr>
        <w:rPr>
          <w:rFonts w:hint="eastAsia" w:ascii="宋体" w:hAnsi="宋体" w:eastAsia="宋体" w:cs="宋体"/>
          <w:b/>
          <w:color w:val="auto"/>
          <w:sz w:val="28"/>
          <w:highlight w:val="none"/>
        </w:rPr>
      </w:pPr>
    </w:p>
    <w:p w14:paraId="142C272E">
      <w:pPr>
        <w:rPr>
          <w:rFonts w:hint="eastAsia" w:ascii="宋体" w:hAnsi="宋体" w:eastAsia="宋体" w:cs="宋体"/>
          <w:color w:val="auto"/>
          <w:highlight w:val="none"/>
        </w:rPr>
      </w:pPr>
      <w:r>
        <w:rPr>
          <w:rFonts w:hint="eastAsia" w:ascii="宋体" w:hAnsi="宋体" w:eastAsia="宋体" w:cs="宋体"/>
          <w:b/>
          <w:color w:val="auto"/>
          <w:sz w:val="28"/>
          <w:highlight w:val="none"/>
        </w:rPr>
        <w:t>附1：提交磋商保证金的银行账户信息</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60AEA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4E0DE6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银行账户</w:t>
            </w:r>
          </w:p>
        </w:tc>
      </w:tr>
      <w:tr w14:paraId="705D3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323C450F">
            <w:pPr>
              <w:pStyle w:val="16"/>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 xml:space="preserve">开户名称： </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p>
        </w:tc>
      </w:tr>
      <w:tr w14:paraId="64BD9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7F867E25">
            <w:pPr>
              <w:pStyle w:val="16"/>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开户银行：招商银行股份有限公司龙岩分行</w:t>
            </w:r>
          </w:p>
        </w:tc>
      </w:tr>
      <w:tr w14:paraId="28DE4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top"/>
          </w:tcPr>
          <w:p w14:paraId="44F5AF30">
            <w:pPr>
              <w:pStyle w:val="16"/>
              <w:jc w:val="left"/>
              <w:rPr>
                <w:rFonts w:hint="eastAsia" w:ascii="宋体" w:hAnsi="宋体" w:eastAsia="宋体" w:cs="宋体"/>
                <w:color w:val="auto"/>
                <w:highlight w:val="none"/>
                <w:lang w:val="en-US" w:eastAsia="zh-Hans"/>
              </w:rPr>
            </w:pPr>
            <w:r>
              <w:rPr>
                <w:rFonts w:hint="eastAsia" w:ascii="宋体" w:hAnsi="宋体" w:eastAsia="宋体" w:cs="宋体"/>
                <w:color w:val="auto"/>
                <w:highlight w:val="none"/>
              </w:rPr>
              <w:t>银行账号：597900001810101</w:t>
            </w:r>
          </w:p>
        </w:tc>
      </w:tr>
      <w:tr w14:paraId="7D3B16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812E50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特别提示</w:t>
            </w:r>
          </w:p>
        </w:tc>
      </w:tr>
      <w:tr w14:paraId="6C71C7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A8489C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1、请供应商务必认真核对账户信息，将磋商保证金款项汇入对应账户，并自行承担因款项汇错而产生的一切后果。</w:t>
            </w:r>
          </w:p>
          <w:p w14:paraId="27DB237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2、请供应商在转账或电汇的凭证上务必按照以下格式注明，以便核对：“（项目编号：***、采购包：***）的磋商保证金”。</w:t>
            </w:r>
          </w:p>
        </w:tc>
      </w:tr>
    </w:tbl>
    <w:p w14:paraId="3A42F02A">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4E9B5D1">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第二章 竞争性磋商须知</w:t>
      </w:r>
    </w:p>
    <w:p w14:paraId="1A77C998">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第1节 竞争性磋商须知前附表</w:t>
      </w:r>
    </w:p>
    <w:p w14:paraId="33F069CA">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一、竞争性磋商须知前附表</w:t>
      </w:r>
    </w:p>
    <w:p w14:paraId="335191B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竞争性磋商须知前附表是对竞争性磋商须知的补充和细化，二者如有矛盾，以前附表中的要求和规定为准</w:t>
      </w:r>
    </w:p>
    <w:tbl>
      <w:tblPr>
        <w:tblStyle w:val="9"/>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23"/>
        <w:gridCol w:w="641"/>
        <w:gridCol w:w="7358"/>
      </w:tblGrid>
      <w:tr w14:paraId="2C0F1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F9CD9A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项号</w:t>
            </w:r>
          </w:p>
        </w:tc>
        <w:tc>
          <w:tcPr>
            <w:tcW w:w="641" w:type="dxa"/>
          </w:tcPr>
          <w:p w14:paraId="7AD9E4B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条款号</w:t>
            </w:r>
          </w:p>
        </w:tc>
        <w:tc>
          <w:tcPr>
            <w:tcW w:w="7358" w:type="dxa"/>
          </w:tcPr>
          <w:p w14:paraId="1B5DCF5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编列内容</w:t>
            </w:r>
          </w:p>
        </w:tc>
      </w:tr>
      <w:tr w14:paraId="2DAF0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CF206C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641" w:type="dxa"/>
          </w:tcPr>
          <w:p w14:paraId="10E0CE8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3.2.1</w:t>
            </w:r>
          </w:p>
        </w:tc>
        <w:tc>
          <w:tcPr>
            <w:tcW w:w="7358" w:type="dxa"/>
          </w:tcPr>
          <w:p w14:paraId="1924DA3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供应商的资格要求：见磋商文件第一章“采购公告/采购邀请书”</w:t>
            </w:r>
          </w:p>
          <w:p w14:paraId="303C76A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（1）资格证明文件资料要求：</w:t>
            </w:r>
          </w:p>
          <w:p w14:paraId="1A53ABE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6"/>
              <w:gridCol w:w="1021"/>
              <w:gridCol w:w="5599"/>
            </w:tblGrid>
            <w:tr w14:paraId="786C97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2CB8D0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1021" w:type="dxa"/>
                </w:tcPr>
                <w:p w14:paraId="7BC5638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资格审查要求概况</w:t>
                  </w:r>
                </w:p>
              </w:tc>
              <w:tc>
                <w:tcPr>
                  <w:tcW w:w="5599" w:type="dxa"/>
                </w:tcPr>
                <w:p w14:paraId="0430E95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1751A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02ECCD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21" w:type="dxa"/>
                </w:tcPr>
                <w:p w14:paraId="25F6AF0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磋商响应声明</w:t>
                  </w:r>
                </w:p>
              </w:tc>
              <w:tc>
                <w:tcPr>
                  <w:tcW w:w="5599" w:type="dxa"/>
                </w:tcPr>
                <w:p w14:paraId="67AFD09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详见声明函</w:t>
                  </w:r>
                </w:p>
              </w:tc>
            </w:tr>
            <w:tr w14:paraId="5388B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BFF116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21" w:type="dxa"/>
                </w:tcPr>
                <w:p w14:paraId="3430D6D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单位负责人授权书</w:t>
                  </w:r>
                </w:p>
              </w:tc>
              <w:tc>
                <w:tcPr>
                  <w:tcW w:w="5599" w:type="dxa"/>
                </w:tcPr>
                <w:p w14:paraId="0B9D5E3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4C519F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744F03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21" w:type="dxa"/>
                </w:tcPr>
                <w:p w14:paraId="2F82B35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营业执照等证明文件</w:t>
                  </w:r>
                </w:p>
              </w:tc>
              <w:tc>
                <w:tcPr>
                  <w:tcW w:w="5599" w:type="dxa"/>
                </w:tcPr>
                <w:p w14:paraId="53FA8A6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0483D0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A6EB29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21" w:type="dxa"/>
                </w:tcPr>
                <w:p w14:paraId="4DA3780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提供财务状况报告（财务报告、或资信证明）</w:t>
                  </w:r>
                </w:p>
              </w:tc>
              <w:tc>
                <w:tcPr>
                  <w:tcW w:w="5599" w:type="dxa"/>
                  <w:vAlign w:val="top"/>
                </w:tcPr>
                <w:p w14:paraId="72702812">
                  <w:pPr>
                    <w:pStyle w:val="16"/>
                    <w:jc w:val="left"/>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3A5E36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ACD035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21" w:type="dxa"/>
                </w:tcPr>
                <w:p w14:paraId="0C5905A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依法缴纳税收证明材料</w:t>
                  </w:r>
                </w:p>
              </w:tc>
              <w:tc>
                <w:tcPr>
                  <w:tcW w:w="5599" w:type="dxa"/>
                  <w:vAlign w:val="top"/>
                </w:tcPr>
                <w:p w14:paraId="04C1AE51">
                  <w:pPr>
                    <w:pStyle w:val="16"/>
                    <w:jc w:val="left"/>
                    <w:rPr>
                      <w:rFonts w:hint="eastAsia" w:ascii="宋体" w:hAnsi="宋体" w:eastAsia="宋体" w:cs="宋体"/>
                      <w:b/>
                      <w:bCs/>
                      <w:color w:val="auto"/>
                      <w:highlight w:val="none"/>
                      <w:lang w:val="en-US" w:eastAsia="zh-Hans"/>
                    </w:rPr>
                  </w:pPr>
                  <w:r>
                    <w:rPr>
                      <w:rFonts w:hint="eastAsia" w:ascii="宋体" w:hAnsi="宋体" w:eastAsia="宋体" w:cs="宋体"/>
                      <w:b/>
                      <w:bCs/>
                      <w:color w:val="auto"/>
                      <w:highlight w:val="none"/>
                      <w:lang w:val="en-US" w:eastAsia="zh-CN"/>
                    </w:rPr>
                    <w:t>供应商提供相应承诺函，承诺函模板详见响应文件格式《资格承诺函》。</w:t>
                  </w:r>
                </w:p>
              </w:tc>
            </w:tr>
            <w:tr w14:paraId="13659F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2D50DFE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21" w:type="dxa"/>
                </w:tcPr>
                <w:p w14:paraId="1140E3D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依法缴纳社会保障资金证明材料</w:t>
                  </w:r>
                </w:p>
              </w:tc>
              <w:tc>
                <w:tcPr>
                  <w:tcW w:w="5599" w:type="dxa"/>
                  <w:vAlign w:val="top"/>
                </w:tcPr>
                <w:p w14:paraId="43FC203B">
                  <w:pPr>
                    <w:pStyle w:val="16"/>
                    <w:jc w:val="left"/>
                    <w:rPr>
                      <w:rFonts w:hint="eastAsia" w:ascii="宋体" w:hAnsi="宋体" w:eastAsia="宋体" w:cs="宋体"/>
                      <w:b/>
                      <w:bCs/>
                      <w:color w:val="auto"/>
                      <w:highlight w:val="none"/>
                      <w:lang w:val="en-US" w:eastAsia="zh-Hans"/>
                    </w:rPr>
                  </w:pPr>
                  <w:r>
                    <w:rPr>
                      <w:rFonts w:hint="eastAsia" w:ascii="宋体" w:hAnsi="宋体" w:eastAsia="宋体" w:cs="宋体"/>
                      <w:b/>
                      <w:bCs/>
                      <w:color w:val="auto"/>
                      <w:highlight w:val="none"/>
                      <w:lang w:val="en-US" w:eastAsia="zh-CN"/>
                    </w:rPr>
                    <w:t>供应商提供相应承诺函，承诺函模板详见响应文件格式《资格承诺函》。</w:t>
                  </w:r>
                </w:p>
              </w:tc>
            </w:tr>
            <w:tr w14:paraId="64BB94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57D3EE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21" w:type="dxa"/>
                </w:tcPr>
                <w:p w14:paraId="2DA5041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具备履行合同所必需设备和专业技术能力的声明函(若有)</w:t>
                  </w:r>
                </w:p>
              </w:tc>
              <w:tc>
                <w:tcPr>
                  <w:tcW w:w="5599" w:type="dxa"/>
                </w:tcPr>
                <w:p w14:paraId="3CAEDB3C">
                  <w:pPr>
                    <w:pStyle w:val="16"/>
                    <w:jc w:val="left"/>
                    <w:rPr>
                      <w:rFonts w:hint="eastAsia" w:ascii="宋体" w:hAnsi="宋体" w:eastAsia="宋体" w:cs="宋体"/>
                      <w:color w:val="auto"/>
                      <w:highlight w:val="none"/>
                    </w:rPr>
                  </w:pP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36B67A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3674AD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1021" w:type="dxa"/>
                </w:tcPr>
                <w:p w14:paraId="295CFF0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参加采购活动前三年内在经营活动中没有重大违法记录的声明</w:t>
                  </w:r>
                </w:p>
              </w:tc>
              <w:tc>
                <w:tcPr>
                  <w:tcW w:w="5599" w:type="dxa"/>
                </w:tcPr>
                <w:p w14:paraId="78D062E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r>
                    <w:rPr>
                      <w:rFonts w:hint="eastAsia" w:ascii="宋体" w:hAnsi="宋体" w:eastAsia="宋体" w:cs="宋体"/>
                      <w:b/>
                      <w:bCs/>
                      <w:color w:val="auto"/>
                      <w:highlight w:val="none"/>
                    </w:rPr>
                    <w:t>供应商提供</w:t>
                  </w:r>
                  <w:r>
                    <w:rPr>
                      <w:rFonts w:hint="eastAsia" w:ascii="宋体" w:hAnsi="宋体" w:eastAsia="宋体" w:cs="宋体"/>
                      <w:b/>
                      <w:bCs/>
                      <w:color w:val="auto"/>
                      <w:highlight w:val="none"/>
                      <w:lang w:val="en-US" w:eastAsia="zh-CN"/>
                    </w:rPr>
                    <w:t>相应</w:t>
                  </w:r>
                  <w:r>
                    <w:rPr>
                      <w:rFonts w:hint="eastAsia" w:ascii="宋体" w:hAnsi="宋体" w:eastAsia="宋体" w:cs="宋体"/>
                      <w:b/>
                      <w:bCs/>
                      <w:color w:val="auto"/>
                      <w:highlight w:val="none"/>
                    </w:rPr>
                    <w:t>承诺函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承诺函模板详见响应文件格式《资格承诺函》。</w:t>
                  </w:r>
                </w:p>
              </w:tc>
            </w:tr>
            <w:tr w14:paraId="614776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346EB2E4">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9</w:t>
                  </w:r>
                </w:p>
              </w:tc>
              <w:tc>
                <w:tcPr>
                  <w:tcW w:w="1021" w:type="dxa"/>
                </w:tcPr>
                <w:p w14:paraId="272E7F3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信用记录查询结果</w:t>
                  </w:r>
                </w:p>
              </w:tc>
              <w:tc>
                <w:tcPr>
                  <w:tcW w:w="5599" w:type="dxa"/>
                </w:tcPr>
                <w:p w14:paraId="284518B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75023B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695E8A08">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0</w:t>
                  </w:r>
                </w:p>
              </w:tc>
              <w:tc>
                <w:tcPr>
                  <w:tcW w:w="1021" w:type="dxa"/>
                </w:tcPr>
                <w:p w14:paraId="4504E4D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联合体协议（若有）</w:t>
                  </w:r>
                </w:p>
              </w:tc>
              <w:tc>
                <w:tcPr>
                  <w:tcW w:w="5599" w:type="dxa"/>
                </w:tcPr>
                <w:p w14:paraId="2156AAE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①采购文件接受联合体报价且供应商为联合体的，供应商应提供本协议；否则无须提供。②本协议由委托代理人签字或盖章的，应按照采购文件第五章载明的格式提供“单位负责人授权书”。</w:t>
                  </w:r>
                </w:p>
              </w:tc>
            </w:tr>
          </w:tbl>
          <w:p w14:paraId="5210FDF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（2）特定资格条件：</w:t>
            </w:r>
          </w:p>
          <w:p w14:paraId="1CD8D5C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54"/>
              <w:gridCol w:w="5567"/>
            </w:tblGrid>
            <w:tr w14:paraId="10639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54" w:type="dxa"/>
                </w:tcPr>
                <w:p w14:paraId="220453A5">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资格审查要求概况</w:t>
                  </w:r>
                </w:p>
              </w:tc>
              <w:tc>
                <w:tcPr>
                  <w:tcW w:w="5567" w:type="dxa"/>
                </w:tcPr>
                <w:p w14:paraId="119032CA">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评审点具体描述</w:t>
                  </w:r>
                </w:p>
              </w:tc>
            </w:tr>
            <w:tr w14:paraId="2D62E4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54" w:type="dxa"/>
                  <w:vAlign w:val="top"/>
                </w:tcPr>
                <w:p w14:paraId="44698075">
                  <w:pPr>
                    <w:pStyle w:val="16"/>
                    <w:jc w:val="left"/>
                    <w:rPr>
                      <w:rFonts w:hint="eastAsia" w:ascii="宋体" w:hAnsi="宋体" w:eastAsia="宋体" w:cs="宋体"/>
                      <w:color w:val="auto"/>
                      <w:highlight w:val="none"/>
                    </w:rPr>
                  </w:pPr>
                  <w:r>
                    <w:rPr>
                      <w:rFonts w:hint="default" w:ascii="宋体" w:hAnsi="宋体" w:eastAsia="宋体" w:cs="宋体"/>
                      <w:color w:val="auto"/>
                      <w:highlight w:val="none"/>
                      <w:lang w:val="en-US" w:eastAsia="zh-CN"/>
                    </w:rPr>
                    <w:t>具备履行合同所必需设备和专业技术能力专项证明材料</w:t>
                  </w:r>
                </w:p>
              </w:tc>
              <w:tc>
                <w:tcPr>
                  <w:tcW w:w="5567" w:type="dxa"/>
                  <w:vAlign w:val="top"/>
                </w:tcPr>
                <w:p w14:paraId="080FF56F">
                  <w:pPr>
                    <w:pStyle w:val="16"/>
                    <w:jc w:val="left"/>
                    <w:rPr>
                      <w:rFonts w:hint="eastAsia" w:ascii="宋体" w:hAnsi="宋体" w:eastAsia="宋体" w:cs="宋体"/>
                      <w:color w:val="auto"/>
                      <w:highlight w:val="none"/>
                    </w:rPr>
                  </w:pPr>
                  <w:r>
                    <w:rPr>
                      <w:rFonts w:hint="eastAsia" w:ascii="宋体" w:hAnsi="宋体" w:eastAsia="宋体" w:cs="宋体"/>
                      <w:b/>
                      <w:bCs/>
                      <w:color w:val="auto"/>
                      <w:highlight w:val="none"/>
                      <w:lang w:val="en-US" w:eastAsia="zh-CN"/>
                    </w:rPr>
                    <w:t>供应商须具备有效的测绘行政管理部门颁发的不低于乙级的测绘资质，专业类别至少包含项目所涉及的界线与不动产测绘、工程测量、摄影测量与遥感，提供有效证书复印件。</w:t>
                  </w:r>
                </w:p>
              </w:tc>
            </w:tr>
          </w:tbl>
          <w:p w14:paraId="2B5B699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（3）磋商保证金</w:t>
            </w:r>
          </w:p>
          <w:p w14:paraId="60D6DF8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※备注说明</w:t>
            </w:r>
          </w:p>
          <w:p w14:paraId="37B7648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①供应商应根据自身实际情况提供上述资格要求的证明材料，格式可参考磋商文件第五章提供。</w:t>
            </w:r>
          </w:p>
          <w:p w14:paraId="2ED31B6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②供应商提供的相应证明材料复印件均应符合：内容完整、清晰、整洁，并由供应商加盖其单位公章。</w:t>
            </w:r>
          </w:p>
        </w:tc>
      </w:tr>
      <w:tr w14:paraId="09B896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C7621B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641" w:type="dxa"/>
          </w:tcPr>
          <w:p w14:paraId="1E8C94F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3.2.2</w:t>
            </w:r>
          </w:p>
        </w:tc>
        <w:tc>
          <w:tcPr>
            <w:tcW w:w="7358" w:type="dxa"/>
          </w:tcPr>
          <w:p w14:paraId="707EAA8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是否接受联合体形式的响应磋商：</w:t>
            </w:r>
          </w:p>
          <w:p w14:paraId="5B83D6D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采购包1：不接受</w:t>
            </w:r>
          </w:p>
        </w:tc>
      </w:tr>
      <w:tr w14:paraId="2237D2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ECA858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641" w:type="dxa"/>
          </w:tcPr>
          <w:p w14:paraId="65B822F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6.3</w:t>
            </w:r>
          </w:p>
        </w:tc>
        <w:tc>
          <w:tcPr>
            <w:tcW w:w="7358" w:type="dxa"/>
          </w:tcPr>
          <w:p w14:paraId="36F2791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是否组织现场考察或召开磋商前答疑会：</w:t>
            </w:r>
          </w:p>
          <w:p w14:paraId="569ECE4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采购包1：不组织</w:t>
            </w:r>
          </w:p>
        </w:tc>
      </w:tr>
      <w:tr w14:paraId="521756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39A6E05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641" w:type="dxa"/>
          </w:tcPr>
          <w:p w14:paraId="6A12970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9.1</w:t>
            </w:r>
          </w:p>
        </w:tc>
        <w:tc>
          <w:tcPr>
            <w:tcW w:w="7358" w:type="dxa"/>
          </w:tcPr>
          <w:p w14:paraId="7CCB69C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响应文件有效期：首次响应文件提交截止时间起 90 个日历日。</w:t>
            </w:r>
          </w:p>
        </w:tc>
      </w:tr>
      <w:tr w14:paraId="181236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779A72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641" w:type="dxa"/>
          </w:tcPr>
          <w:p w14:paraId="1182816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10.3.1</w:t>
            </w:r>
          </w:p>
        </w:tc>
        <w:tc>
          <w:tcPr>
            <w:tcW w:w="7358" w:type="dxa"/>
          </w:tcPr>
          <w:p w14:paraId="184A420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磋商保证金退还的其它要求：</w:t>
            </w:r>
          </w:p>
          <w:p w14:paraId="1AF5DE73">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52CAFB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2F835FB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641" w:type="dxa"/>
          </w:tcPr>
          <w:p w14:paraId="0D4AAF3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11.1</w:t>
            </w:r>
          </w:p>
        </w:tc>
        <w:tc>
          <w:tcPr>
            <w:tcW w:w="7358" w:type="dxa"/>
          </w:tcPr>
          <w:p w14:paraId="287CCDD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响应文件的份数</w:t>
            </w:r>
          </w:p>
          <w:p w14:paraId="75A9288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（1）纸质响应文件</w:t>
            </w:r>
          </w:p>
          <w:p w14:paraId="587FB3A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①响应文件正本</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份、副本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份。</w:t>
            </w:r>
          </w:p>
          <w:p w14:paraId="077C403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②可读介质（光盘或U盘）</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份</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盖章、签字后的完整响应文件扫描件PDF文件</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tc>
      </w:tr>
      <w:tr w14:paraId="52038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F3BE26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641" w:type="dxa"/>
          </w:tcPr>
          <w:p w14:paraId="7B61AE0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14.4</w:t>
            </w:r>
          </w:p>
        </w:tc>
        <w:tc>
          <w:tcPr>
            <w:tcW w:w="7358" w:type="dxa"/>
          </w:tcPr>
          <w:p w14:paraId="16E027E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磋商过程中可能发生实质性变动的内容：</w:t>
            </w:r>
          </w:p>
          <w:p w14:paraId="01032D13">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技术、商务、合同的条款</w:t>
            </w:r>
            <w:r>
              <w:rPr>
                <w:rFonts w:hint="eastAsia" w:ascii="宋体" w:hAnsi="宋体" w:eastAsia="宋体" w:cs="宋体"/>
                <w:color w:val="auto"/>
                <w:highlight w:val="none"/>
                <w:lang w:eastAsia="zh-CN"/>
              </w:rPr>
              <w:t>。</w:t>
            </w:r>
          </w:p>
        </w:tc>
      </w:tr>
      <w:tr w14:paraId="73F87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223707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641" w:type="dxa"/>
          </w:tcPr>
          <w:p w14:paraId="5CBB8FA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14.9</w:t>
            </w:r>
          </w:p>
        </w:tc>
        <w:tc>
          <w:tcPr>
            <w:tcW w:w="7358" w:type="dxa"/>
          </w:tcPr>
          <w:p w14:paraId="318B0A0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评审的标准和方法：具体内容详见竞争性磋商须知前附表专项附件“评审的标准和方法”。</w:t>
            </w:r>
          </w:p>
        </w:tc>
      </w:tr>
      <w:tr w14:paraId="063E18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01DA2EB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641" w:type="dxa"/>
          </w:tcPr>
          <w:p w14:paraId="268717CC">
            <w:pPr>
              <w:rPr>
                <w:rFonts w:hint="eastAsia" w:ascii="宋体" w:hAnsi="宋体" w:eastAsia="宋体" w:cs="宋体"/>
                <w:color w:val="auto"/>
                <w:highlight w:val="none"/>
              </w:rPr>
            </w:pPr>
          </w:p>
        </w:tc>
        <w:tc>
          <w:tcPr>
            <w:tcW w:w="7358" w:type="dxa"/>
          </w:tcPr>
          <w:p w14:paraId="366D465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根据采购项目的特点和需要，需要加以详细说明的其他磋商程序规定、要求等内容：</w:t>
            </w:r>
          </w:p>
          <w:p w14:paraId="68394569">
            <w:pPr>
              <w:pStyle w:val="16"/>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无</w:t>
            </w:r>
            <w:r>
              <w:rPr>
                <w:rFonts w:hint="eastAsia" w:ascii="宋体" w:hAnsi="宋体" w:eastAsia="宋体" w:cs="宋体"/>
                <w:color w:val="auto"/>
                <w:highlight w:val="none"/>
                <w:lang w:eastAsia="zh-CN"/>
              </w:rPr>
              <w:t>。</w:t>
            </w:r>
          </w:p>
        </w:tc>
      </w:tr>
      <w:tr w14:paraId="2D8CA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30A683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641" w:type="dxa"/>
          </w:tcPr>
          <w:p w14:paraId="7532C03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22.2</w:t>
            </w:r>
          </w:p>
        </w:tc>
        <w:tc>
          <w:tcPr>
            <w:tcW w:w="7358" w:type="dxa"/>
          </w:tcPr>
          <w:p w14:paraId="2AD9CD3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信息公告指定媒体（以下简称：“指定媒体”）：</w:t>
            </w:r>
          </w:p>
          <w:p w14:paraId="547AF10D">
            <w:pPr>
              <w:pStyle w:val="16"/>
              <w:numPr>
                <w:ilvl w:val="0"/>
                <w:numId w:val="1"/>
              </w:numPr>
              <w:ind w:left="20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龙岩学院信息公开网，网址xxgk.lyun.edu.cn</w:t>
            </w:r>
            <w:r>
              <w:rPr>
                <w:rFonts w:hint="eastAsia" w:ascii="宋体" w:hAnsi="宋体" w:eastAsia="宋体" w:cs="宋体"/>
                <w:color w:val="auto"/>
                <w:highlight w:val="none"/>
              </w:rPr>
              <w:t>。</w:t>
            </w:r>
          </w:p>
          <w:p w14:paraId="769E9122">
            <w:pPr>
              <w:pStyle w:val="16"/>
              <w:numPr>
                <w:ilvl w:val="0"/>
                <w:numId w:val="1"/>
              </w:numPr>
              <w:ind w:left="20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云采通采购平台，网址</w:t>
            </w:r>
            <w:r>
              <w:rPr>
                <w:rFonts w:hint="eastAsia" w:ascii="宋体" w:hAnsi="宋体" w:eastAsia="宋体" w:cs="宋体"/>
                <w:color w:val="auto"/>
                <w:highlight w:val="none"/>
              </w:rPr>
              <w:t>www.yuncaitong.cn</w:t>
            </w:r>
            <w:r>
              <w:rPr>
                <w:rFonts w:hint="eastAsia" w:ascii="宋体" w:hAnsi="宋体" w:eastAsia="宋体" w:cs="宋体"/>
                <w:color w:val="auto"/>
                <w:highlight w:val="none"/>
                <w:lang w:eastAsia="zh-CN"/>
              </w:rPr>
              <w:t>。</w:t>
            </w:r>
          </w:p>
          <w:p w14:paraId="398CF9C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）卓知项目管理顾问有限公司龙岩分公司网站，网址www.zzeccly.com。</w:t>
            </w:r>
          </w:p>
          <w:p w14:paraId="465B6CC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※上述指定媒体的有关信息若不一致，应以卓知项目管理顾问有限公司龙岩分公司网站发布的为准。</w:t>
            </w:r>
          </w:p>
        </w:tc>
      </w:tr>
      <w:tr w14:paraId="0D2AC6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681A761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11</w:t>
            </w:r>
          </w:p>
        </w:tc>
        <w:tc>
          <w:tcPr>
            <w:tcW w:w="641" w:type="dxa"/>
          </w:tcPr>
          <w:p w14:paraId="1BA1E93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23.1</w:t>
            </w:r>
          </w:p>
        </w:tc>
        <w:tc>
          <w:tcPr>
            <w:tcW w:w="7358" w:type="dxa"/>
          </w:tcPr>
          <w:p w14:paraId="4F58306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本项目监督管理部门：</w:t>
            </w:r>
            <w:r>
              <w:rPr>
                <w:rFonts w:hint="eastAsia" w:ascii="宋体" w:hAnsi="宋体" w:eastAsia="宋体" w:cs="宋体"/>
                <w:color w:val="auto"/>
                <w:highlight w:val="none"/>
                <w:lang w:val="en-US" w:eastAsia="zh-CN"/>
              </w:rPr>
              <w:t>采购人监督管理部门</w:t>
            </w:r>
          </w:p>
        </w:tc>
      </w:tr>
      <w:tr w14:paraId="5E431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503507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12</w:t>
            </w:r>
          </w:p>
        </w:tc>
        <w:tc>
          <w:tcPr>
            <w:tcW w:w="641" w:type="dxa"/>
          </w:tcPr>
          <w:p w14:paraId="1B721BE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26</w:t>
            </w:r>
          </w:p>
        </w:tc>
        <w:tc>
          <w:tcPr>
            <w:tcW w:w="7358" w:type="dxa"/>
          </w:tcPr>
          <w:p w14:paraId="011F42A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根据采购项目特点或政策需要补充的其他新增内容：</w:t>
            </w:r>
          </w:p>
          <w:p w14:paraId="5337F68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(1)本项目代理服务费：</w:t>
            </w:r>
          </w:p>
          <w:p w14:paraId="3BB2E23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本项目收取代理服务费</w:t>
            </w:r>
          </w:p>
          <w:p w14:paraId="208AAE3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代理服务费用收取对象：中标/成交供应商</w:t>
            </w:r>
          </w:p>
          <w:p w14:paraId="41163AC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代理服务费收费标准：自</w:t>
            </w:r>
            <w:r>
              <w:rPr>
                <w:rFonts w:hint="eastAsia" w:ascii="宋体" w:hAnsi="宋体" w:eastAsia="宋体" w:cs="宋体"/>
                <w:color w:val="auto"/>
                <w:highlight w:val="none"/>
                <w:lang w:val="en-US" w:eastAsia="zh-CN"/>
              </w:rPr>
              <w:t>中标/成交结果</w:t>
            </w:r>
            <w:r>
              <w:rPr>
                <w:rFonts w:hint="eastAsia" w:ascii="宋体" w:hAnsi="宋体" w:eastAsia="宋体" w:cs="宋体"/>
                <w:color w:val="auto"/>
                <w:highlight w:val="none"/>
              </w:rPr>
              <w:t>公告发布之日起5个日历天内中标</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供应商应向</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代理机构缴纳代理服务费。代理服务费按下列标准四舍五入至元收取。（开户行：中国工商银行龙岩分行龙津支行，开户名：</w:t>
            </w:r>
            <w:r>
              <w:rPr>
                <w:rFonts w:hint="eastAsia" w:ascii="宋体" w:hAnsi="宋体" w:eastAsia="宋体" w:cs="宋体"/>
                <w:color w:val="auto"/>
                <w:highlight w:val="none"/>
                <w:lang w:eastAsia="zh-CN"/>
              </w:rPr>
              <w:t>卓知项目管理顾问有限公司</w:t>
            </w:r>
            <w:r>
              <w:rPr>
                <w:rFonts w:hint="eastAsia" w:ascii="宋体" w:hAnsi="宋体" w:eastAsia="宋体" w:cs="宋体"/>
                <w:color w:val="auto"/>
                <w:highlight w:val="none"/>
                <w:lang w:val="en-US" w:eastAsia="zh-CN"/>
              </w:rPr>
              <w:t>龙岩分公司</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账</w:t>
            </w:r>
            <w:r>
              <w:rPr>
                <w:rFonts w:hint="eastAsia" w:ascii="宋体" w:hAnsi="宋体" w:eastAsia="宋体" w:cs="宋体"/>
                <w:color w:val="auto"/>
                <w:highlight w:val="none"/>
              </w:rPr>
              <w:t>号：1410090109900038630</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非磋商保证金账号</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，开票邮箱：</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163</w:t>
            </w:r>
            <w:r>
              <w:rPr>
                <w:rFonts w:hint="eastAsia" w:ascii="宋体" w:hAnsi="宋体" w:eastAsia="宋体" w:cs="宋体"/>
                <w:color w:val="auto"/>
                <w:highlight w:val="none"/>
              </w:rPr>
              <w:t>.com，联系人电话：</w:t>
            </w:r>
            <w:r>
              <w:rPr>
                <w:rFonts w:hint="eastAsia" w:ascii="宋体" w:hAnsi="宋体" w:eastAsia="宋体" w:cs="宋体"/>
                <w:color w:val="auto"/>
                <w:highlight w:val="none"/>
                <w:lang w:val="en-US" w:eastAsia="zh-CN"/>
              </w:rPr>
              <w:t>林</w:t>
            </w:r>
            <w:r>
              <w:rPr>
                <w:rFonts w:hint="eastAsia" w:ascii="宋体" w:hAnsi="宋体" w:eastAsia="宋体" w:cs="宋体"/>
                <w:color w:val="auto"/>
                <w:highlight w:val="none"/>
              </w:rPr>
              <w:t>女士0597-</w:t>
            </w:r>
            <w:r>
              <w:rPr>
                <w:rFonts w:hint="eastAsia" w:ascii="宋体" w:hAnsi="宋体" w:eastAsia="宋体" w:cs="宋体"/>
                <w:color w:val="auto"/>
                <w:highlight w:val="none"/>
                <w:lang w:val="en-US" w:eastAsia="zh-CN"/>
              </w:rPr>
              <w:t>2291138</w:t>
            </w:r>
            <w:r>
              <w:rPr>
                <w:rFonts w:hint="eastAsia" w:ascii="宋体" w:hAnsi="宋体" w:eastAsia="宋体" w:cs="宋体"/>
                <w:color w:val="auto"/>
                <w:highlight w:val="none"/>
              </w:rPr>
              <w:t>）。代理成交服务费按差额定率累进法计算：成交金额100万元以下(含100万元)的按1.5％计算。</w:t>
            </w:r>
          </w:p>
          <w:p w14:paraId="2D252B3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(2)其他：</w:t>
            </w:r>
          </w:p>
          <w:p w14:paraId="006CE17B">
            <w:pPr>
              <w:pStyle w:val="16"/>
              <w:jc w:val="left"/>
              <w:rPr>
                <w:rFonts w:hint="eastAsia" w:ascii="宋体" w:hAnsi="宋体" w:eastAsia="宋体" w:cs="宋体"/>
                <w:color w:val="auto"/>
                <w:highlight w:val="none"/>
              </w:rPr>
            </w:pPr>
            <w:r>
              <w:rPr>
                <w:rFonts w:hint="eastAsia" w:ascii="宋体" w:hAnsi="宋体" w:eastAsia="宋体" w:cs="宋体"/>
                <w:b/>
                <w:bCs/>
                <w:color w:val="auto"/>
                <w:highlight w:val="none"/>
              </w:rPr>
              <w:t>★特别提醒</w:t>
            </w:r>
            <w:r>
              <w:rPr>
                <w:rFonts w:hint="eastAsia" w:ascii="宋体" w:hAnsi="宋体" w:eastAsia="宋体" w:cs="宋体"/>
                <w:color w:val="auto"/>
                <w:highlight w:val="none"/>
              </w:rPr>
              <w:t xml:space="preserve"> </w:t>
            </w:r>
            <w:r>
              <w:rPr>
                <w:rFonts w:hint="eastAsia" w:ascii="宋体" w:hAnsi="宋体" w:eastAsia="宋体" w:cs="宋体"/>
                <w:b/>
                <w:bCs/>
                <w:color w:val="auto"/>
                <w:highlight w:val="none"/>
              </w:rPr>
              <w:t>1、本项目的开标环节，磋商供应商</w:t>
            </w:r>
            <w:r>
              <w:rPr>
                <w:rFonts w:hint="eastAsia" w:ascii="宋体" w:hAnsi="宋体" w:eastAsia="宋体" w:cs="宋体"/>
                <w:b/>
                <w:bCs/>
                <w:color w:val="auto"/>
                <w:highlight w:val="none"/>
                <w:lang w:val="en-US" w:eastAsia="zh-CN"/>
              </w:rPr>
              <w:t>应</w:t>
            </w:r>
            <w:r>
              <w:rPr>
                <w:rFonts w:hint="eastAsia" w:ascii="宋体" w:hAnsi="宋体" w:eastAsia="宋体" w:cs="宋体"/>
                <w:b/>
                <w:bCs/>
                <w:color w:val="auto"/>
                <w:highlight w:val="none"/>
              </w:rPr>
              <w:t>到</w:t>
            </w:r>
            <w:r>
              <w:rPr>
                <w:rFonts w:hint="eastAsia" w:ascii="宋体" w:hAnsi="宋体" w:eastAsia="宋体" w:cs="宋体"/>
                <w:b/>
                <w:bCs/>
                <w:color w:val="auto"/>
                <w:highlight w:val="none"/>
                <w:lang w:val="en-US" w:eastAsia="zh-CN"/>
              </w:rPr>
              <w:t>开标</w:t>
            </w:r>
            <w:r>
              <w:rPr>
                <w:rFonts w:hint="eastAsia" w:ascii="宋体" w:hAnsi="宋体" w:eastAsia="宋体" w:cs="宋体"/>
                <w:b/>
                <w:bCs/>
                <w:color w:val="auto"/>
                <w:highlight w:val="none"/>
              </w:rPr>
              <w:t>现场参加</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会</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如因磋商供应商自身原因造成无法正常参与</w:t>
            </w:r>
            <w:r>
              <w:rPr>
                <w:rFonts w:hint="eastAsia" w:ascii="宋体" w:hAnsi="宋体" w:eastAsia="宋体" w:cs="宋体"/>
                <w:b/>
                <w:bCs/>
                <w:color w:val="auto"/>
                <w:highlight w:val="none"/>
                <w:lang w:val="en-US" w:eastAsia="zh-CN"/>
              </w:rPr>
              <w:t>磋商</w:t>
            </w:r>
            <w:r>
              <w:rPr>
                <w:rFonts w:hint="eastAsia" w:ascii="宋体" w:hAnsi="宋体" w:eastAsia="宋体" w:cs="宋体"/>
                <w:b/>
                <w:bCs/>
                <w:color w:val="auto"/>
                <w:highlight w:val="none"/>
              </w:rPr>
              <w:t>过程的，不利后果由磋商供应商自行承担。</w:t>
            </w:r>
            <w:r>
              <w:rPr>
                <w:rFonts w:hint="eastAsia" w:ascii="宋体" w:hAnsi="宋体" w:eastAsia="宋体" w:cs="宋体"/>
                <w:color w:val="auto"/>
                <w:highlight w:val="none"/>
              </w:rPr>
              <w:t xml:space="preserve">2、 在最后报价前，代理机构将电话通知各供应商做好准备，各供应商响应文件中单位负责人授权书填写的联系电话应保持畅通。由于电话无法接通、项目评审开始后至评审结束前未关注评审委员会工作动态等情形造成供应商未在规定时间内进行最后报价的，造成的不利后果由供应商自行承担。 </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b/>
                <w:bCs/>
                <w:color w:val="auto"/>
                <w:highlight w:val="none"/>
              </w:rPr>
              <w:t>在未提高响应文件中承诺的实质性要求的情况下，最后报价不得高于对该项目之前的报价，否则，磋商小组应当对其响应文件按无效处理。</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、质疑人递交质疑函时还应出具质疑人已对本项目进行</w:t>
            </w:r>
            <w:r>
              <w:rPr>
                <w:rFonts w:hint="eastAsia" w:ascii="宋体" w:hAnsi="宋体" w:eastAsia="宋体" w:cs="宋体"/>
                <w:color w:val="auto"/>
                <w:highlight w:val="none"/>
                <w:lang w:val="en-US" w:eastAsia="zh-CN"/>
              </w:rPr>
              <w:t>购取采购文件</w:t>
            </w:r>
            <w:r>
              <w:rPr>
                <w:rFonts w:hint="eastAsia" w:ascii="宋体" w:hAnsi="宋体" w:eastAsia="宋体" w:cs="宋体"/>
                <w:color w:val="auto"/>
                <w:highlight w:val="none"/>
              </w:rPr>
              <w:t>的证明文件（体现</w:t>
            </w:r>
            <w:r>
              <w:rPr>
                <w:rFonts w:hint="eastAsia" w:ascii="宋体" w:hAnsi="宋体" w:eastAsia="宋体" w:cs="宋体"/>
                <w:color w:val="auto"/>
                <w:highlight w:val="none"/>
                <w:lang w:val="en-US" w:eastAsia="zh-CN"/>
              </w:rPr>
              <w:t>购取</w:t>
            </w:r>
            <w:r>
              <w:rPr>
                <w:rFonts w:hint="eastAsia" w:ascii="宋体" w:hAnsi="宋体" w:eastAsia="宋体" w:cs="宋体"/>
                <w:color w:val="auto"/>
                <w:highlight w:val="none"/>
              </w:rPr>
              <w:t>时间），否则将不被认定为潜在谈判供应商，其质疑将不予受理</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、磋商供应商的评审总得分与排序情况，将通过</w:t>
            </w:r>
            <w:r>
              <w:rPr>
                <w:rFonts w:hint="eastAsia" w:ascii="宋体" w:hAnsi="宋体" w:eastAsia="宋体" w:cs="宋体"/>
                <w:color w:val="auto"/>
                <w:highlight w:val="none"/>
                <w:lang w:val="en-US" w:eastAsia="zh-CN"/>
              </w:rPr>
              <w:t>xmly22</w:t>
            </w:r>
            <w:r>
              <w:rPr>
                <w:rFonts w:hint="eastAsia" w:ascii="宋体" w:hAnsi="宋体" w:eastAsia="宋体" w:cs="宋体"/>
                <w:color w:val="auto"/>
                <w:highlight w:val="none"/>
              </w:rPr>
              <w:t>@163.com邮箱，以邮件的形式发送或口头告知磋商供应商，磋商供应商在《磋商响应声明》“联系方法”中必须注明接收的邮箱，未注明或有误或不明确或不显眼等因供应商因素造成采购代理机构无法发送信息的，责任由磋商供应商自行承担。</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文件报价出现前后不一致的，除采购文件另有规定外，按照下列规定修正： ①</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一览表内容与磋商文件中相应内容不一致的，以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一览表为准； ②大写金额和小写金额不一致的，以大写金额为准； ③单价金额小数点或百分比有明显错位的，以</w:t>
            </w:r>
            <w:r>
              <w:rPr>
                <w:rFonts w:hint="eastAsia" w:ascii="宋体" w:hAnsi="宋体" w:eastAsia="宋体" w:cs="宋体"/>
                <w:color w:val="auto"/>
                <w:highlight w:val="none"/>
                <w:lang w:val="en-US" w:eastAsia="zh-CN"/>
              </w:rPr>
              <w:t>报价</w:t>
            </w:r>
            <w:r>
              <w:rPr>
                <w:rFonts w:hint="eastAsia" w:ascii="宋体" w:hAnsi="宋体" w:eastAsia="宋体" w:cs="宋体"/>
                <w:color w:val="auto"/>
                <w:highlight w:val="none"/>
              </w:rPr>
              <w:t xml:space="preserve">一览表的总价为准，并修改单价； ④总价金额与按照单价汇总金额不一致的，以单价金额计算结果为准。 </w:t>
            </w:r>
          </w:p>
        </w:tc>
      </w:tr>
      <w:tr w14:paraId="5FA791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443409A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13</w:t>
            </w:r>
          </w:p>
        </w:tc>
        <w:tc>
          <w:tcPr>
            <w:tcW w:w="641" w:type="dxa"/>
          </w:tcPr>
          <w:p w14:paraId="1F7ABC7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18.1</w:t>
            </w:r>
          </w:p>
        </w:tc>
        <w:tc>
          <w:tcPr>
            <w:tcW w:w="7358" w:type="dxa"/>
          </w:tcPr>
          <w:p w14:paraId="075F4F8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合同签订时限：自中标通知书发出之日起30个日历日内。</w:t>
            </w:r>
          </w:p>
        </w:tc>
      </w:tr>
      <w:tr w14:paraId="4D780E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23" w:type="dxa"/>
          </w:tcPr>
          <w:p w14:paraId="1020905A">
            <w:pPr>
              <w:pStyle w:val="16"/>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14</w:t>
            </w:r>
          </w:p>
        </w:tc>
        <w:tc>
          <w:tcPr>
            <w:tcW w:w="641" w:type="dxa"/>
          </w:tcPr>
          <w:p w14:paraId="57C12CCA">
            <w:pPr>
              <w:pStyle w:val="16"/>
              <w:jc w:val="left"/>
              <w:rPr>
                <w:rFonts w:hint="eastAsia" w:ascii="宋体" w:hAnsi="宋体" w:eastAsia="宋体" w:cs="宋体"/>
                <w:color w:val="auto"/>
                <w:highlight w:val="none"/>
              </w:rPr>
            </w:pPr>
          </w:p>
        </w:tc>
        <w:tc>
          <w:tcPr>
            <w:tcW w:w="7358" w:type="dxa"/>
          </w:tcPr>
          <w:p w14:paraId="7A093010">
            <w:pPr>
              <w:pStyle w:val="16"/>
              <w:jc w:val="left"/>
              <w:rPr>
                <w:rFonts w:hint="eastAsia" w:ascii="宋体" w:hAnsi="宋体" w:eastAsia="宋体" w:cs="宋体"/>
                <w:color w:val="auto"/>
                <w:highlight w:val="none"/>
              </w:rPr>
            </w:pPr>
            <w:r>
              <w:rPr>
                <w:rFonts w:hint="eastAsia" w:ascii="宋体" w:hAnsi="宋体" w:eastAsia="宋体" w:cs="宋体"/>
                <w:b/>
                <w:bCs/>
                <w:color w:val="auto"/>
                <w:highlight w:val="none"/>
                <w:lang w:val="en-US" w:eastAsia="zh-CN"/>
              </w:rPr>
              <w:t>成交供应商与采购单位签订合同后，凭合同复印件（或扫描件），到</w:t>
            </w:r>
            <w:r>
              <w:rPr>
                <w:rFonts w:hint="eastAsia" w:ascii="宋体" w:hAnsi="宋体" w:eastAsia="宋体" w:cs="宋体"/>
                <w:b/>
                <w:bCs/>
                <w:color w:val="auto"/>
                <w:highlight w:val="none"/>
              </w:rPr>
              <w:t>卓知项目管理顾问有限公司</w:t>
            </w:r>
            <w:r>
              <w:rPr>
                <w:rFonts w:hint="eastAsia" w:ascii="宋体" w:hAnsi="宋体" w:eastAsia="宋体" w:cs="宋体"/>
                <w:b/>
                <w:bCs/>
                <w:color w:val="auto"/>
                <w:highlight w:val="none"/>
                <w:lang w:val="en-US" w:eastAsia="zh-CN"/>
              </w:rPr>
              <w:t>退回保证金。</w:t>
            </w:r>
          </w:p>
        </w:tc>
      </w:tr>
    </w:tbl>
    <w:p w14:paraId="021EF30A">
      <w:pPr>
        <w:pStyle w:val="16"/>
        <w:jc w:val="center"/>
        <w:outlineLvl w:val="2"/>
        <w:rPr>
          <w:rFonts w:hint="eastAsia" w:ascii="宋体" w:hAnsi="宋体" w:eastAsia="宋体" w:cs="宋体"/>
          <w:b/>
          <w:color w:val="auto"/>
          <w:sz w:val="28"/>
          <w:highlight w:val="none"/>
        </w:rPr>
        <w:sectPr>
          <w:footerReference r:id="rId3" w:type="default"/>
          <w:pgSz w:w="11905" w:h="16838"/>
          <w:pgMar w:top="1440" w:right="1803" w:bottom="1440" w:left="1803" w:header="851" w:footer="992" w:gutter="0"/>
          <w:pgNumType w:fmt="decimal" w:start="1"/>
          <w:cols w:space="0" w:num="1"/>
          <w:rtlGutter w:val="0"/>
          <w:docGrid w:type="lines" w:linePitch="317" w:charSpace="0"/>
        </w:sectPr>
      </w:pPr>
    </w:p>
    <w:p w14:paraId="46C5C777">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专项附件： 评审的标准和方法</w:t>
      </w:r>
    </w:p>
    <w:p w14:paraId="43B4DD98">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一、磋商小组</w:t>
      </w:r>
    </w:p>
    <w:p w14:paraId="273131E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1.1采购人根据项目的特点依法组建磋商小组。</w:t>
      </w:r>
    </w:p>
    <w:p w14:paraId="740144A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1.2磋商小组</w:t>
      </w:r>
    </w:p>
    <w:p w14:paraId="6E3BB26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由采购人代表和评审专家两部分共3人组成，其中由采购评审专家库产生的评审专家2人，由采购人派出的采购人代表1人。技术复杂、专业性强的采购项目，评审专家中应当包含1名法律专家。</w:t>
      </w:r>
    </w:p>
    <w:p w14:paraId="1D015E8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1.3磋商小组负责具体磋商和评审事务，并按照下列原则依法独立履行有关职责：</w:t>
      </w:r>
    </w:p>
    <w:p w14:paraId="3D0FC6E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1.3.1评审应保护国家利益、社会公共利益和各方当事人合法权益，提高采购效益，保证项目质量。</w:t>
      </w:r>
    </w:p>
    <w:p w14:paraId="4BADE814">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1.3.2评审应遵循公平、公正、科学、严谨和择优原则。</w:t>
      </w:r>
    </w:p>
    <w:p w14:paraId="3D2229E1">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1.3.3评审的依据是磋商文件和响应文件，磋商文件中没有规定的评审标准不得作为评审依据。</w:t>
      </w:r>
    </w:p>
    <w:p w14:paraId="7F4964B2">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1.3.4磋商小组应按照磋商文件规定推荐成交候选供应商或根据采购人的授权确定成交人。</w:t>
      </w:r>
    </w:p>
    <w:p w14:paraId="725FD53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1.3.5评审应遵守下列评审纪律：</w:t>
      </w:r>
    </w:p>
    <w:p w14:paraId="063875D1">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①评审情况不得私自外泄，有关信息由采购人或其委托的代理机构统一对外发布。</w:t>
      </w:r>
    </w:p>
    <w:p w14:paraId="1E48E858">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②对采购人或供应商提供的要求保密的资料，不得摘记翻印和外传。</w:t>
      </w:r>
    </w:p>
    <w:p w14:paraId="699DC98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③不得收受供应商或有关人员的任何礼物，不得串联鼓动其他人袒护某供应商。若与供应商存在利害关系，则应主动声明并回避。</w:t>
      </w:r>
    </w:p>
    <w:p w14:paraId="7CDE2970">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④全体磋商小组成员应按照磋商文件规定进行评审，一切认定事项应查有实据且不得弄虚作假。</w:t>
      </w:r>
    </w:p>
    <w:p w14:paraId="37CD4C5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⑤评审中应充分发扬民主，推荐成交人候选人或根据采购人授权确定成交人后要服从评审报告。</w:t>
      </w:r>
    </w:p>
    <w:p w14:paraId="6774D1D6">
      <w:pPr>
        <w:pStyle w:val="16"/>
        <w:ind w:firstLine="480"/>
        <w:jc w:val="left"/>
        <w:rPr>
          <w:rFonts w:hint="eastAsia" w:ascii="宋体" w:hAnsi="宋体" w:eastAsia="宋体" w:cs="宋体"/>
          <w:color w:val="auto"/>
          <w:highlight w:val="none"/>
        </w:rPr>
      </w:pPr>
      <w:r>
        <w:rPr>
          <w:rFonts w:hint="eastAsia" w:ascii="宋体" w:hAnsi="宋体" w:eastAsia="宋体" w:cs="宋体"/>
          <w:b/>
          <w:color w:val="auto"/>
          <w:highlight w:val="none"/>
        </w:rPr>
        <w:t>※对违反评审纪律的评委，将取消其评委资格，对评审工作造成严重损失者将予以通报批评乃至追究法律责任。</w:t>
      </w:r>
    </w:p>
    <w:p w14:paraId="69069825">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二、磋商程序</w:t>
      </w:r>
    </w:p>
    <w:p w14:paraId="4FA8E06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2.1磋商程序按照磋商文件第二章第2节“竞争性磋商须知”第14 条“磋商程序以及评审标准和方法”的相关条款规定执行。</w:t>
      </w:r>
    </w:p>
    <w:p w14:paraId="7E45F3A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允许两家供应商进行竞争性磋商采购情形，则提交最后报价的供应商可以为两家。</w:t>
      </w:r>
    </w:p>
    <w:p w14:paraId="5FA9FE6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1ADD68E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2.3只有资格审查和实质性响应审查均合格且按规定提交最后报价的合格供应商才能参加综合评分。</w:t>
      </w:r>
    </w:p>
    <w:p w14:paraId="59D4E8CF">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三、综合评分的标准和方法</w:t>
      </w:r>
    </w:p>
    <w:p w14:paraId="134CB9F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3.1磋商小组将采用综合评分法对提交最后报价的合格供应商的响应文件和最后报价进行综合评分。如果磋商项目有多个采购包，则按相应采购包分别进行，具体综合评分的标准和方法如下：</w:t>
      </w:r>
    </w:p>
    <w:p w14:paraId="7ADAD852">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3.3.1磋商小组将对相应采购包提交最后报价的合格供应商从技术、商务及报价部分分别进行评议并评分，并汇总出技术、商务及报价部分的综合得分。各采购包综合得分最高的供应商将被推荐为第一成交候选供应商，综合得分第二高的供应商将被推荐为第二成交候选供应商，综合得分第三高的供应商将被推荐为第三成交候选供应商（属于允许两家供应商进行竞争性磋商采购情形，则不推荐第三成交候选供应商）。如果出现相同的综合得分，则最后报价低的供应商排序在前优先推荐；如果最后报价仍相同，则技术部分得分高的供应商优先排序在前推荐。</w:t>
      </w:r>
    </w:p>
    <w:p w14:paraId="2AA1AAD4">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3.3.2具体评审标准和方法：</w:t>
      </w:r>
    </w:p>
    <w:p w14:paraId="03015B6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 响应文件满足磋商文件全部实质性要求，且按照评审因素的量化指标综合评审总得分从高到低顺序推荐3名以上成交候选供应商，其中评审总得分最高的供应商为第一成交候选供应商。</w:t>
      </w:r>
    </w:p>
    <w:p w14:paraId="1B315E78">
      <w:pPr>
        <w:pStyle w:val="16"/>
        <w:ind w:firstLine="960"/>
        <w:jc w:val="left"/>
        <w:rPr>
          <w:rFonts w:hint="default" w:ascii="宋体" w:hAnsi="宋体" w:eastAsia="宋体" w:cs="宋体"/>
          <w:color w:val="auto"/>
          <w:highlight w:val="none"/>
          <w:lang w:val="en-US" w:eastAsia="zh-CN"/>
        </w:rPr>
      </w:pPr>
      <w:r>
        <w:rPr>
          <w:rFonts w:hint="eastAsia" w:ascii="宋体" w:hAnsi="宋体" w:eastAsia="宋体" w:cs="宋体"/>
          <w:color w:val="auto"/>
          <w:highlight w:val="none"/>
        </w:rPr>
        <w:t>（2）每个供应商的评审总得分FA＝F1×A1＋F2×A2＋F3×A3，其中：F1指价格项评审因素得分、F2指技术项评审因素得分、F3指商务项评审因素得分，A1指价格项评审因素所占的权重、A2指技术项评审因素所占的权重、A3指商务项评审因素所占的权重，A1＋A2＋A3=1、F1×A1＋F2×A2＋F3×A3=100分（满分时）。</w:t>
      </w:r>
      <w:r>
        <w:rPr>
          <w:rFonts w:hint="eastAsia" w:ascii="宋体" w:hAnsi="宋体" w:eastAsia="宋体" w:cs="宋体"/>
          <w:b/>
          <w:bCs/>
          <w:color w:val="auto"/>
          <w:highlight w:val="none"/>
          <w:lang w:val="en-US" w:eastAsia="zh-CN"/>
        </w:rPr>
        <w:t>所有计算得分保留至小数点后2位，小数点后第3位四舍五入。</w:t>
      </w:r>
    </w:p>
    <w:p w14:paraId="752DE53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（3）各项评审因素的设置如下：</w:t>
      </w:r>
    </w:p>
    <w:p w14:paraId="1CD2FDE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采购包1：综合评分法</w:t>
      </w:r>
    </w:p>
    <w:p w14:paraId="2165D00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各项评审因素的设置如下：</w:t>
      </w:r>
    </w:p>
    <w:p w14:paraId="48F4DA9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报价部分评分PF 满分为1</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p w14:paraId="474B1A9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F1指价格项评审因素得分＝（评标基准价/投标报价）×100×价格项评审因素所占的权重（注：满足招标文件要求且投标价格最低的投标报价为评标基准价。）最低报价不是中标的唯一依据。因落实采购政策进行价格调整的，以调整后的价格计算评标基准价和投标报价。</w:t>
      </w:r>
    </w:p>
    <w:p w14:paraId="4AF57AFA">
      <w:pPr>
        <w:pStyle w:val="16"/>
        <w:jc w:val="left"/>
        <w:rPr>
          <w:rFonts w:hint="eastAsia" w:ascii="宋体" w:hAnsi="宋体" w:eastAsia="宋体" w:cs="宋体"/>
          <w:color w:val="auto"/>
          <w:highlight w:val="none"/>
        </w:rPr>
      </w:pPr>
    </w:p>
    <w:p w14:paraId="765EF0A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价格扣除的规则如下：</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1186D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3BE15912">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1661" w:type="dxa"/>
          </w:tcPr>
          <w:p w14:paraId="261DA799">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适用对象</w:t>
            </w:r>
          </w:p>
        </w:tc>
        <w:tc>
          <w:tcPr>
            <w:tcW w:w="831" w:type="dxa"/>
          </w:tcPr>
          <w:p w14:paraId="359E47A7">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比例</w:t>
            </w:r>
          </w:p>
        </w:tc>
        <w:tc>
          <w:tcPr>
            <w:tcW w:w="4153" w:type="dxa"/>
          </w:tcPr>
          <w:p w14:paraId="2EC1A5BE">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14F99F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4"/>
          </w:tcPr>
          <w:p w14:paraId="6B3A4BD7">
            <w:pPr>
              <w:pStyle w:val="16"/>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本项目不适用</w:t>
            </w:r>
          </w:p>
        </w:tc>
      </w:tr>
    </w:tbl>
    <w:p w14:paraId="6D4E7D1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其他：无</w:t>
      </w:r>
    </w:p>
    <w:p w14:paraId="23A6C87E">
      <w:pPr>
        <w:pStyle w:val="16"/>
        <w:jc w:val="left"/>
        <w:rPr>
          <w:rFonts w:hint="eastAsia" w:ascii="宋体" w:hAnsi="宋体" w:eastAsia="宋体" w:cs="宋体"/>
          <w:color w:val="auto"/>
          <w:highlight w:val="none"/>
        </w:rPr>
      </w:pPr>
    </w:p>
    <w:p w14:paraId="00AB9F6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技术部分评分PT 满分为</w:t>
      </w:r>
      <w:r>
        <w:rPr>
          <w:rFonts w:hint="eastAsia" w:ascii="宋体" w:hAnsi="宋体" w:eastAsia="宋体" w:cs="宋体"/>
          <w:color w:val="auto"/>
          <w:highlight w:val="none"/>
          <w:lang w:val="en-US" w:eastAsia="zh-CN"/>
        </w:rPr>
        <w:t>58</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48"/>
        <w:gridCol w:w="885"/>
        <w:gridCol w:w="5773"/>
      </w:tblGrid>
      <w:tr w14:paraId="1FFD4F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435BD023">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885" w:type="dxa"/>
          </w:tcPr>
          <w:p w14:paraId="3E234F7F">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分值</w:t>
            </w:r>
          </w:p>
        </w:tc>
        <w:tc>
          <w:tcPr>
            <w:tcW w:w="5773" w:type="dxa"/>
          </w:tcPr>
          <w:p w14:paraId="120170FA">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625F7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vAlign w:val="top"/>
          </w:tcPr>
          <w:p w14:paraId="29C8746A">
            <w:pPr>
              <w:pStyle w:val="16"/>
              <w:jc w:val="both"/>
              <w:rPr>
                <w:rFonts w:hint="eastAsia" w:ascii="宋体" w:hAnsi="宋体" w:eastAsia="宋体" w:cs="宋体"/>
                <w:color w:val="auto"/>
                <w:highlight w:val="none"/>
              </w:rPr>
            </w:pPr>
            <w:r>
              <w:rPr>
                <w:rFonts w:hint="eastAsia" w:ascii="宋体" w:hAnsi="宋体" w:eastAsia="宋体" w:cs="宋体"/>
                <w:color w:val="auto"/>
                <w:highlight w:val="none"/>
              </w:rPr>
              <w:t>响应情况</w:t>
            </w:r>
          </w:p>
        </w:tc>
        <w:tc>
          <w:tcPr>
            <w:tcW w:w="885" w:type="dxa"/>
          </w:tcPr>
          <w:p w14:paraId="177ED68F">
            <w:pPr>
              <w:pStyle w:val="16"/>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21</w:t>
            </w:r>
            <w:r>
              <w:rPr>
                <w:rFonts w:hint="eastAsia" w:ascii="宋体" w:hAnsi="宋体" w:eastAsia="宋体" w:cs="宋体"/>
                <w:color w:val="auto"/>
                <w:highlight w:val="none"/>
                <w:lang w:eastAsia="zh-CN"/>
              </w:rPr>
              <w:t>.00</w:t>
            </w:r>
          </w:p>
        </w:tc>
        <w:tc>
          <w:tcPr>
            <w:tcW w:w="5773" w:type="dxa"/>
          </w:tcPr>
          <w:p w14:paraId="6BEF577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根据各供应商对</w:t>
            </w:r>
            <w:r>
              <w:rPr>
                <w:rFonts w:hint="eastAsia" w:ascii="宋体" w:hAnsi="宋体" w:eastAsia="宋体" w:cs="宋体"/>
                <w:color w:val="auto"/>
                <w:highlight w:val="none"/>
                <w:lang w:val="en-US" w:eastAsia="zh-CN"/>
              </w:rPr>
              <w:t>磋商</w:t>
            </w:r>
            <w:r>
              <w:rPr>
                <w:rFonts w:hint="eastAsia" w:ascii="宋体" w:hAnsi="宋体" w:eastAsia="宋体" w:cs="宋体"/>
                <w:color w:val="auto"/>
                <w:highlight w:val="none"/>
              </w:rPr>
              <w:t>文件“第三章采购内容及要求：二、技术要求”的逐项响应情况由评委进行打分：以“★”标示的内容为不允许负偏离的实质性要求，若负偏离则按无效响应处理。；</w:t>
            </w:r>
            <w:r>
              <w:rPr>
                <w:rFonts w:hint="eastAsia" w:ascii="宋体" w:hAnsi="宋体" w:eastAsia="宋体" w:cs="宋体"/>
                <w:color w:val="auto"/>
                <w:highlight w:val="none"/>
                <w:lang w:val="en-US" w:eastAsia="zh-CN"/>
              </w:rPr>
              <w:t>未</w:t>
            </w:r>
            <w:r>
              <w:rPr>
                <w:rFonts w:hint="eastAsia" w:ascii="宋体" w:hAnsi="宋体" w:eastAsia="宋体" w:cs="宋体"/>
                <w:color w:val="auto"/>
                <w:highlight w:val="none"/>
              </w:rPr>
              <w:t>标示的要求每负偏离一项扣</w:t>
            </w:r>
            <w:r>
              <w:rPr>
                <w:rFonts w:hint="eastAsia" w:ascii="宋体" w:hAnsi="宋体" w:eastAsia="宋体" w:cs="宋体"/>
                <w:color w:val="auto"/>
                <w:highlight w:val="none"/>
                <w:lang w:val="en-US" w:eastAsia="zh-CN"/>
              </w:rPr>
              <w:t>2.1</w:t>
            </w:r>
            <w:r>
              <w:rPr>
                <w:rFonts w:hint="eastAsia" w:ascii="宋体" w:hAnsi="宋体" w:eastAsia="宋体" w:cs="宋体"/>
                <w:color w:val="auto"/>
                <w:highlight w:val="none"/>
              </w:rPr>
              <w:t>分（共计</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项），直至扣完为止，正偏离不加分，满分</w:t>
            </w:r>
            <w:r>
              <w:rPr>
                <w:rFonts w:hint="eastAsia" w:ascii="宋体" w:hAnsi="宋体" w:eastAsia="宋体" w:cs="宋体"/>
                <w:color w:val="auto"/>
                <w:highlight w:val="none"/>
                <w:lang w:val="en-US" w:eastAsia="zh-CN"/>
              </w:rPr>
              <w:t>21.00</w:t>
            </w:r>
            <w:r>
              <w:rPr>
                <w:rFonts w:hint="eastAsia" w:ascii="宋体" w:hAnsi="宋体" w:eastAsia="宋体" w:cs="宋体"/>
                <w:color w:val="auto"/>
                <w:highlight w:val="none"/>
              </w:rPr>
              <w:t>分。</w:t>
            </w:r>
          </w:p>
        </w:tc>
      </w:tr>
      <w:tr w14:paraId="0F00BD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5B8278C3">
            <w:pPr>
              <w:widowControl/>
              <w:jc w:val="both"/>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实施进度</w:t>
            </w:r>
            <w:r>
              <w:rPr>
                <w:rFonts w:hint="eastAsia" w:ascii="宋体" w:hAnsi="宋体" w:eastAsia="宋体" w:cs="宋体"/>
                <w:color w:val="auto"/>
                <w:kern w:val="0"/>
                <w:sz w:val="20"/>
                <w:szCs w:val="20"/>
                <w:highlight w:val="none"/>
                <w:lang w:val="en-US" w:eastAsia="zh-CN"/>
              </w:rPr>
              <w:t>方案</w:t>
            </w:r>
          </w:p>
        </w:tc>
        <w:tc>
          <w:tcPr>
            <w:tcW w:w="885" w:type="dxa"/>
            <w:shd w:val="clear" w:color="auto" w:fill="auto"/>
            <w:vAlign w:val="top"/>
          </w:tcPr>
          <w:p w14:paraId="5CE0648B">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3.00</w:t>
            </w:r>
          </w:p>
        </w:tc>
        <w:tc>
          <w:tcPr>
            <w:tcW w:w="5773" w:type="dxa"/>
            <w:shd w:val="clear" w:color="auto" w:fill="auto"/>
            <w:vAlign w:val="center"/>
          </w:tcPr>
          <w:p w14:paraId="665A51B1">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根据</w:t>
            </w:r>
            <w:r>
              <w:rPr>
                <w:rFonts w:hint="eastAsia" w:ascii="宋体" w:hAnsi="宋体" w:eastAsia="宋体" w:cs="宋体"/>
                <w:color w:val="auto"/>
                <w:kern w:val="0"/>
                <w:sz w:val="20"/>
                <w:szCs w:val="20"/>
                <w:highlight w:val="none"/>
                <w:lang w:val="en-US" w:eastAsia="zh-CN"/>
              </w:rPr>
              <w:t>供应商提供</w:t>
            </w:r>
            <w:r>
              <w:rPr>
                <w:rFonts w:hint="eastAsia" w:ascii="宋体" w:hAnsi="宋体" w:eastAsia="宋体" w:cs="宋体"/>
                <w:color w:val="auto"/>
                <w:kern w:val="0"/>
                <w:sz w:val="20"/>
                <w:szCs w:val="20"/>
                <w:highlight w:val="none"/>
                <w:lang w:val="en-US" w:eastAsia="zh-Hans"/>
              </w:rPr>
              <w:t>针对本项目</w:t>
            </w:r>
            <w:r>
              <w:rPr>
                <w:rFonts w:hint="eastAsia" w:ascii="宋体" w:hAnsi="宋体" w:eastAsia="宋体" w:cs="宋体"/>
                <w:color w:val="auto"/>
                <w:kern w:val="0"/>
                <w:sz w:val="20"/>
                <w:szCs w:val="20"/>
                <w:highlight w:val="none"/>
                <w:lang w:val="en-US" w:eastAsia="zh-CN"/>
              </w:rPr>
              <w:t>的实施进度方案（包括但不限于</w:t>
            </w:r>
            <w:r>
              <w:rPr>
                <w:rFonts w:hint="eastAsia" w:ascii="宋体" w:hAnsi="宋体" w:eastAsia="宋体" w:cs="宋体"/>
                <w:color w:val="auto"/>
                <w:kern w:val="0"/>
                <w:sz w:val="20"/>
                <w:szCs w:val="20"/>
                <w:highlight w:val="none"/>
                <w:lang w:val="en-US" w:eastAsia="zh-Hans"/>
              </w:rPr>
              <w:t>工期总体进度安排</w:t>
            </w:r>
            <w:r>
              <w:rPr>
                <w:rFonts w:hint="eastAsia" w:ascii="宋体" w:hAnsi="宋体" w:eastAsia="宋体" w:cs="宋体"/>
                <w:color w:val="auto"/>
                <w:kern w:val="0"/>
                <w:sz w:val="20"/>
                <w:szCs w:val="20"/>
                <w:highlight w:val="none"/>
                <w:lang w:val="en-US" w:eastAsia="zh-CN"/>
              </w:rPr>
              <w:t>、</w:t>
            </w:r>
            <w:r>
              <w:rPr>
                <w:rFonts w:hint="eastAsia" w:ascii="宋体" w:hAnsi="宋体" w:eastAsia="宋体" w:cs="宋体"/>
                <w:color w:val="auto"/>
                <w:kern w:val="0"/>
                <w:sz w:val="20"/>
                <w:szCs w:val="20"/>
                <w:highlight w:val="none"/>
                <w:lang w:val="en-US" w:eastAsia="zh-Hans"/>
              </w:rPr>
              <w:t>确保项目工期的具体措施</w:t>
            </w:r>
            <w:r>
              <w:rPr>
                <w:rFonts w:hint="eastAsia" w:ascii="宋体" w:hAnsi="宋体" w:eastAsia="宋体" w:cs="宋体"/>
                <w:color w:val="auto"/>
                <w:kern w:val="0"/>
                <w:sz w:val="20"/>
                <w:szCs w:val="20"/>
                <w:highlight w:val="none"/>
                <w:lang w:val="en-US" w:eastAsia="zh-CN"/>
              </w:rPr>
              <w:t>）进行评分：</w:t>
            </w:r>
          </w:p>
          <w:p w14:paraId="2AFF4E7A">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1.方案包含上述要点，无缺漏项、内容与要点相符、内容完善且能够适用于本项目的得</w:t>
            </w: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eastAsia="zh-Hans"/>
              </w:rPr>
              <w:t xml:space="preserve">分； </w:t>
            </w:r>
          </w:p>
          <w:p w14:paraId="7D88603F">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2.所包含的上述要点齐全、内容与要点基本相符，但仅有纲要或内容简略或未展开阐述的得</w:t>
            </w: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eastAsia="zh-Hans"/>
              </w:rPr>
              <w:t xml:space="preserve">分； </w:t>
            </w:r>
          </w:p>
          <w:p w14:paraId="5DF3D72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3.所包含上述的要点有缺漏或内容无针对性的得1分；</w:t>
            </w:r>
          </w:p>
          <w:p w14:paraId="257B209D">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eastAsia="zh-Hans"/>
              </w:rPr>
              <w:t>注：未提供的不得分。</w:t>
            </w:r>
          </w:p>
        </w:tc>
      </w:tr>
      <w:tr w14:paraId="1E473A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58126CCA">
            <w:pPr>
              <w:widowControl/>
              <w:jc w:val="both"/>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质量保障措施</w:t>
            </w:r>
          </w:p>
        </w:tc>
        <w:tc>
          <w:tcPr>
            <w:tcW w:w="885" w:type="dxa"/>
            <w:shd w:val="clear" w:color="auto" w:fill="auto"/>
            <w:vAlign w:val="top"/>
          </w:tcPr>
          <w:p w14:paraId="23F01195">
            <w:pPr>
              <w:widowControl/>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3.00</w:t>
            </w:r>
          </w:p>
        </w:tc>
        <w:tc>
          <w:tcPr>
            <w:tcW w:w="5773" w:type="dxa"/>
            <w:shd w:val="clear" w:color="auto" w:fill="auto"/>
            <w:vAlign w:val="center"/>
          </w:tcPr>
          <w:p w14:paraId="2469119E">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根据供应商提供针对本项目的质量保障措施</w:t>
            </w:r>
            <w:r>
              <w:rPr>
                <w:rFonts w:hint="eastAsia" w:ascii="宋体" w:hAnsi="宋体" w:eastAsia="宋体" w:cs="宋体"/>
                <w:color w:val="auto"/>
                <w:kern w:val="0"/>
                <w:sz w:val="20"/>
                <w:szCs w:val="20"/>
                <w:highlight w:val="none"/>
                <w:lang w:val="en-US" w:eastAsia="zh-CN"/>
              </w:rPr>
              <w:t>（包括但不限于</w:t>
            </w:r>
            <w:r>
              <w:rPr>
                <w:rFonts w:hint="eastAsia" w:ascii="宋体" w:hAnsi="宋体" w:eastAsia="宋体" w:cs="宋体"/>
                <w:color w:val="auto"/>
                <w:kern w:val="0"/>
                <w:sz w:val="20"/>
                <w:szCs w:val="20"/>
                <w:highlight w:val="none"/>
                <w:lang w:val="en-US" w:eastAsia="zh-Hans"/>
              </w:rPr>
              <w:t>质量管理目标、质量保证制度、质量</w:t>
            </w:r>
            <w:r>
              <w:rPr>
                <w:rFonts w:hint="eastAsia" w:ascii="宋体" w:hAnsi="宋体" w:eastAsia="宋体" w:cs="宋体"/>
                <w:color w:val="auto"/>
                <w:kern w:val="0"/>
                <w:sz w:val="20"/>
                <w:szCs w:val="20"/>
                <w:highlight w:val="none"/>
                <w:lang w:val="en-US" w:eastAsia="zh-CN"/>
              </w:rPr>
              <w:t>保证</w:t>
            </w:r>
            <w:r>
              <w:rPr>
                <w:rFonts w:hint="eastAsia" w:ascii="宋体" w:hAnsi="宋体" w:eastAsia="宋体" w:cs="宋体"/>
                <w:color w:val="auto"/>
                <w:kern w:val="0"/>
                <w:sz w:val="20"/>
                <w:szCs w:val="20"/>
                <w:highlight w:val="none"/>
                <w:lang w:val="en-US" w:eastAsia="zh-Hans"/>
              </w:rPr>
              <w:t>措施</w:t>
            </w:r>
            <w:r>
              <w:rPr>
                <w:rFonts w:hint="eastAsia" w:ascii="宋体" w:hAnsi="宋体" w:eastAsia="宋体" w:cs="宋体"/>
                <w:color w:val="auto"/>
                <w:kern w:val="0"/>
                <w:sz w:val="20"/>
                <w:szCs w:val="20"/>
                <w:highlight w:val="none"/>
                <w:lang w:val="en-US" w:eastAsia="zh-CN"/>
              </w:rPr>
              <w:t>）进行评分：</w:t>
            </w:r>
          </w:p>
          <w:p w14:paraId="37D6EBB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1.方案包含上述要点，无缺漏项、内容与要点相符、内容完善且能够适用于本项目的得</w:t>
            </w: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eastAsia="zh-Hans"/>
              </w:rPr>
              <w:t xml:space="preserve">分； </w:t>
            </w:r>
          </w:p>
          <w:p w14:paraId="45054A5A">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2.所包含的上述要点齐全、内容与要点基本相符，但仅有纲要或内容简略或未展开阐述的得</w:t>
            </w: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eastAsia="zh-Hans"/>
              </w:rPr>
              <w:t xml:space="preserve">分； </w:t>
            </w:r>
          </w:p>
          <w:p w14:paraId="51B57132">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3.所包含上述的要点有缺漏或内容无针对性的得1分；</w:t>
            </w:r>
          </w:p>
          <w:p w14:paraId="551FC885">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eastAsia="zh-Hans"/>
              </w:rPr>
              <w:t>注：未提供的不得分。</w:t>
            </w:r>
          </w:p>
        </w:tc>
      </w:tr>
      <w:tr w14:paraId="3E514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29E1829B">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安全、文明作业措施</w:t>
            </w:r>
          </w:p>
        </w:tc>
        <w:tc>
          <w:tcPr>
            <w:tcW w:w="885" w:type="dxa"/>
            <w:shd w:val="clear" w:color="auto" w:fill="auto"/>
            <w:vAlign w:val="top"/>
          </w:tcPr>
          <w:p w14:paraId="117C07CA">
            <w:pPr>
              <w:pStyle w:val="16"/>
              <w:jc w:val="center"/>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36175D4A">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根据</w:t>
            </w:r>
            <w:r>
              <w:rPr>
                <w:rFonts w:hint="eastAsia" w:ascii="宋体" w:hAnsi="宋体" w:eastAsia="宋体" w:cs="宋体"/>
                <w:color w:val="auto"/>
                <w:kern w:val="0"/>
                <w:sz w:val="20"/>
                <w:szCs w:val="20"/>
                <w:highlight w:val="none"/>
                <w:lang w:val="en-US" w:eastAsia="zh-Hans"/>
              </w:rPr>
              <w:t>供应商提供针对本项目安全、文明作业措施方案</w:t>
            </w:r>
            <w:r>
              <w:rPr>
                <w:rFonts w:hint="eastAsia" w:ascii="宋体" w:hAnsi="宋体" w:eastAsia="宋体" w:cs="宋体"/>
                <w:color w:val="auto"/>
                <w:kern w:val="0"/>
                <w:sz w:val="20"/>
                <w:szCs w:val="20"/>
                <w:highlight w:val="none"/>
                <w:lang w:val="en-US" w:eastAsia="zh-CN"/>
              </w:rPr>
              <w:t>（包括但不限于安全作业措施、文明作业措施）进行评分：</w:t>
            </w:r>
          </w:p>
          <w:p w14:paraId="69471D02">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1.方案包含上述要点，无缺漏项、内容与要点相符、内容完善且能够适用于本项目的得</w:t>
            </w: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eastAsia="zh-Hans"/>
              </w:rPr>
              <w:t xml:space="preserve">分； </w:t>
            </w:r>
          </w:p>
          <w:p w14:paraId="13BEB62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2.所包含的上述要点齐全、内容与要点基本相符，但仅有纲要或内容简略或未展开阐述的得</w:t>
            </w: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eastAsia="zh-Hans"/>
              </w:rPr>
              <w:t xml:space="preserve">分； </w:t>
            </w:r>
          </w:p>
          <w:p w14:paraId="6C8122A0">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3.所包含上述的要点有缺漏或内容无针对性的得1分；</w:t>
            </w:r>
          </w:p>
          <w:p w14:paraId="6B8B94A1">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eastAsia="zh-Hans"/>
              </w:rPr>
              <w:t>注：未提供的不得分。</w:t>
            </w:r>
          </w:p>
        </w:tc>
      </w:tr>
      <w:tr w14:paraId="05608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78D9DFD3">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项目负责人</w:t>
            </w:r>
          </w:p>
        </w:tc>
        <w:tc>
          <w:tcPr>
            <w:tcW w:w="885" w:type="dxa"/>
            <w:shd w:val="clear" w:color="auto" w:fill="auto"/>
            <w:vAlign w:val="top"/>
          </w:tcPr>
          <w:p w14:paraId="5B1FA40B">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2EEFD8A5">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拟投入本项目的项目负责人</w:t>
            </w:r>
            <w:r>
              <w:rPr>
                <w:rFonts w:hint="eastAsia" w:ascii="宋体" w:hAnsi="宋体" w:eastAsia="宋体" w:cs="宋体"/>
                <w:color w:val="auto"/>
                <w:kern w:val="0"/>
                <w:sz w:val="20"/>
                <w:szCs w:val="20"/>
                <w:highlight w:val="none"/>
                <w:lang w:val="en-US" w:eastAsia="zh-CN"/>
              </w:rPr>
              <w:t>（限1人）</w:t>
            </w:r>
            <w:r>
              <w:rPr>
                <w:rFonts w:hint="eastAsia" w:ascii="宋体" w:hAnsi="宋体" w:eastAsia="宋体" w:cs="宋体"/>
                <w:color w:val="auto"/>
                <w:kern w:val="0"/>
                <w:sz w:val="20"/>
                <w:szCs w:val="20"/>
                <w:highlight w:val="none"/>
                <w:lang w:val="en-US" w:eastAsia="zh-CN"/>
              </w:rPr>
              <w:t>：</w:t>
            </w:r>
          </w:p>
          <w:p w14:paraId="150222DE">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①具有有效的测绘类工程师（或以上职称）证书的，得1分。</w:t>
            </w:r>
          </w:p>
          <w:p w14:paraId="19B40A2C">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②具有效的注册测绘师注册证的，得1分。</w:t>
            </w:r>
          </w:p>
          <w:p w14:paraId="4A8B1B49">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③</w:t>
            </w:r>
            <w:r>
              <w:rPr>
                <w:rFonts w:hint="eastAsia" w:ascii="宋体" w:hAnsi="宋体" w:eastAsia="宋体" w:cs="宋体"/>
                <w:color w:val="auto"/>
                <w:kern w:val="0"/>
                <w:sz w:val="20"/>
                <w:szCs w:val="20"/>
                <w:highlight w:val="none"/>
                <w:u w:val="none"/>
                <w:lang w:eastAsia="zh-CN"/>
              </w:rPr>
              <w:t>具有有效的测绘作业证的，得1分。</w:t>
            </w:r>
          </w:p>
          <w:p w14:paraId="398E795D">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满分3分。</w:t>
            </w:r>
          </w:p>
          <w:p w14:paraId="5B4DF9CA">
            <w:pPr>
              <w:pStyle w:val="16"/>
              <w:jc w:val="left"/>
              <w:rPr>
                <w:rFonts w:hint="default"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证明材料复印件（须加盖社保或税务部门印章），否则不得分。拟派人员不得兼任其他岗位，否则其不予计分。</w:t>
            </w:r>
          </w:p>
        </w:tc>
      </w:tr>
      <w:tr w14:paraId="5A477D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648" w:type="dxa"/>
            <w:shd w:val="clear" w:color="auto" w:fill="auto"/>
            <w:vAlign w:val="top"/>
          </w:tcPr>
          <w:p w14:paraId="62C56678">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项目技术负责人</w:t>
            </w:r>
          </w:p>
        </w:tc>
        <w:tc>
          <w:tcPr>
            <w:tcW w:w="885" w:type="dxa"/>
            <w:shd w:val="clear" w:color="auto" w:fill="auto"/>
            <w:vAlign w:val="top"/>
          </w:tcPr>
          <w:p w14:paraId="19F89D2A">
            <w:pPr>
              <w:pStyle w:val="16"/>
              <w:jc w:val="center"/>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3.00</w:t>
            </w:r>
          </w:p>
        </w:tc>
        <w:tc>
          <w:tcPr>
            <w:tcW w:w="5773" w:type="dxa"/>
            <w:shd w:val="clear" w:color="auto" w:fill="auto"/>
            <w:vAlign w:val="top"/>
          </w:tcPr>
          <w:p w14:paraId="0027E1E5">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拟投入本项目的项目技术负责人</w:t>
            </w:r>
            <w:r>
              <w:rPr>
                <w:rFonts w:hint="eastAsia" w:ascii="宋体" w:hAnsi="宋体" w:eastAsia="宋体" w:cs="宋体"/>
                <w:color w:val="auto"/>
                <w:kern w:val="0"/>
                <w:sz w:val="20"/>
                <w:szCs w:val="20"/>
                <w:highlight w:val="none"/>
                <w:lang w:val="en-US" w:eastAsia="zh-CN"/>
              </w:rPr>
              <w:t>（限1人）</w:t>
            </w:r>
            <w:r>
              <w:rPr>
                <w:rFonts w:hint="eastAsia" w:ascii="宋体" w:hAnsi="宋体" w:eastAsia="宋体" w:cs="宋体"/>
                <w:color w:val="auto"/>
                <w:kern w:val="0"/>
                <w:sz w:val="20"/>
                <w:szCs w:val="20"/>
                <w:highlight w:val="none"/>
                <w:lang w:val="en-US" w:eastAsia="zh-CN"/>
              </w:rPr>
              <w:t>：</w:t>
            </w:r>
          </w:p>
          <w:p w14:paraId="62449F2B">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①具有有效的测绘类工程师（或以上职称）证书的，得1分。</w:t>
            </w:r>
          </w:p>
          <w:p w14:paraId="066B686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②具有效的注册测绘师注册证的，得1分。</w:t>
            </w:r>
          </w:p>
          <w:p w14:paraId="69ABC63C">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③</w:t>
            </w:r>
            <w:r>
              <w:rPr>
                <w:rFonts w:ascii="宋体" w:hAnsi="宋体" w:eastAsia="宋体" w:cs="宋体"/>
                <w:color w:val="auto"/>
                <w:highlight w:val="none"/>
                <w:u w:val="none"/>
                <w:lang w:eastAsia="zh-CN"/>
              </w:rPr>
              <w:t>具有有效的地理信息安全保密培训合格证明的，得1分。</w:t>
            </w:r>
          </w:p>
          <w:p w14:paraId="1D73DA5C">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满分3分。</w:t>
            </w:r>
          </w:p>
          <w:p w14:paraId="01AEF656">
            <w:pPr>
              <w:pStyle w:val="16"/>
              <w:jc w:val="left"/>
              <w:rPr>
                <w:rFonts w:hint="default"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证明材料复印件（须加盖社保或税务部门印章），否则不得分。拟派人员不得兼任其他岗位，否则其不予计分。</w:t>
            </w:r>
          </w:p>
        </w:tc>
      </w:tr>
      <w:tr w14:paraId="282DAE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648" w:type="dxa"/>
            <w:shd w:val="clear" w:color="auto" w:fill="auto"/>
            <w:vAlign w:val="top"/>
          </w:tcPr>
          <w:p w14:paraId="171158AA">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项目质量负责人</w:t>
            </w:r>
          </w:p>
        </w:tc>
        <w:tc>
          <w:tcPr>
            <w:tcW w:w="885" w:type="dxa"/>
            <w:shd w:val="clear" w:color="auto" w:fill="auto"/>
            <w:vAlign w:val="top"/>
          </w:tcPr>
          <w:p w14:paraId="2E7C3178">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32AA6206">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拟投入本项目的项目质量负责人</w:t>
            </w:r>
            <w:r>
              <w:rPr>
                <w:rFonts w:hint="eastAsia" w:ascii="宋体" w:hAnsi="宋体" w:eastAsia="宋体" w:cs="宋体"/>
                <w:color w:val="auto"/>
                <w:kern w:val="0"/>
                <w:sz w:val="20"/>
                <w:szCs w:val="20"/>
                <w:highlight w:val="none"/>
                <w:lang w:val="en-US" w:eastAsia="zh-CN"/>
              </w:rPr>
              <w:t>（限1人）</w:t>
            </w:r>
            <w:r>
              <w:rPr>
                <w:rFonts w:hint="eastAsia" w:ascii="宋体" w:hAnsi="宋体" w:eastAsia="宋体" w:cs="宋体"/>
                <w:color w:val="auto"/>
                <w:kern w:val="0"/>
                <w:sz w:val="20"/>
                <w:szCs w:val="20"/>
                <w:highlight w:val="none"/>
                <w:lang w:val="en-US" w:eastAsia="zh-CN"/>
              </w:rPr>
              <w:t>：</w:t>
            </w:r>
          </w:p>
          <w:p w14:paraId="669F569F">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①具有有效的测绘类工程师（或以上职称）证书的，得1.5分。</w:t>
            </w:r>
          </w:p>
          <w:p w14:paraId="5D93ABC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②具有有效的测量管理体系内审员证书的，得1.5分。</w:t>
            </w:r>
          </w:p>
          <w:p w14:paraId="7E1B714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满分3分。</w:t>
            </w:r>
          </w:p>
          <w:p w14:paraId="6C5B57BD">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证明材料复印件（须加盖社保或税务部门印章），否则不得分。拟派人员不得兼任其他岗位，否则其不予计分。</w:t>
            </w:r>
          </w:p>
        </w:tc>
      </w:tr>
      <w:tr w14:paraId="74A56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5CCA1B50">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其他技术</w:t>
            </w:r>
            <w:r>
              <w:rPr>
                <w:rFonts w:hint="eastAsia" w:ascii="宋体" w:hAnsi="宋体" w:eastAsia="宋体" w:cs="宋体"/>
                <w:color w:val="auto"/>
                <w:kern w:val="0"/>
                <w:sz w:val="20"/>
                <w:szCs w:val="20"/>
                <w:highlight w:val="none"/>
                <w:lang w:val="en-US" w:eastAsia="zh-Hans"/>
              </w:rPr>
              <w:t>人员</w:t>
            </w:r>
            <w:r>
              <w:rPr>
                <w:rFonts w:hint="eastAsia" w:ascii="宋体" w:hAnsi="宋体" w:eastAsia="宋体" w:cs="宋体"/>
                <w:color w:val="auto"/>
                <w:kern w:val="0"/>
                <w:sz w:val="20"/>
                <w:szCs w:val="20"/>
                <w:highlight w:val="none"/>
                <w:lang w:val="en-US" w:eastAsia="zh-CN"/>
              </w:rPr>
              <w:t>1</w:t>
            </w:r>
          </w:p>
          <w:p w14:paraId="3576ECDC">
            <w:pPr>
              <w:pStyle w:val="16"/>
              <w:jc w:val="left"/>
              <w:rPr>
                <w:rFonts w:hint="eastAsia" w:ascii="宋体" w:hAnsi="宋体" w:eastAsia="宋体" w:cs="宋体"/>
                <w:color w:val="auto"/>
                <w:kern w:val="0"/>
                <w:sz w:val="20"/>
                <w:szCs w:val="20"/>
                <w:highlight w:val="none"/>
                <w:lang w:val="en-US" w:eastAsia="zh-Hans"/>
              </w:rPr>
            </w:pPr>
          </w:p>
        </w:tc>
        <w:tc>
          <w:tcPr>
            <w:tcW w:w="885" w:type="dxa"/>
            <w:shd w:val="clear" w:color="auto" w:fill="auto"/>
            <w:vAlign w:val="top"/>
          </w:tcPr>
          <w:p w14:paraId="58413AA1">
            <w:pPr>
              <w:pStyle w:val="16"/>
              <w:jc w:val="center"/>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3B4ABC3F">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拟投入本项目的</w:t>
            </w:r>
            <w:r>
              <w:rPr>
                <w:rFonts w:hint="eastAsia" w:ascii="宋体" w:hAnsi="宋体" w:eastAsia="宋体" w:cs="宋体"/>
                <w:color w:val="auto"/>
                <w:kern w:val="0"/>
                <w:sz w:val="20"/>
                <w:szCs w:val="20"/>
                <w:highlight w:val="none"/>
                <w:lang w:val="en-US" w:eastAsia="zh-CN"/>
              </w:rPr>
              <w:t>其他技术人</w:t>
            </w:r>
            <w:r>
              <w:rPr>
                <w:rFonts w:hint="eastAsia" w:ascii="宋体" w:hAnsi="宋体" w:eastAsia="宋体" w:cs="宋体"/>
                <w:color w:val="auto"/>
                <w:kern w:val="0"/>
                <w:sz w:val="20"/>
                <w:szCs w:val="20"/>
                <w:highlight w:val="none"/>
                <w:lang w:val="en-US" w:eastAsia="zh-Hans"/>
              </w:rPr>
              <w:t>员</w:t>
            </w:r>
            <w:r>
              <w:rPr>
                <w:rFonts w:hint="eastAsia" w:ascii="宋体" w:hAnsi="宋体" w:eastAsia="宋体" w:cs="宋体"/>
                <w:color w:val="auto"/>
                <w:kern w:val="0"/>
                <w:sz w:val="20"/>
                <w:szCs w:val="20"/>
                <w:highlight w:val="none"/>
                <w:lang w:val="en-US" w:eastAsia="zh-CN"/>
              </w:rPr>
              <w:t>1：</w:t>
            </w:r>
          </w:p>
          <w:p w14:paraId="0CA9EA72">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具有有效的测绘类中级（或以上职称）工程师的，每提供一人得0.5分，满分3分</w:t>
            </w:r>
            <w:r>
              <w:rPr>
                <w:rFonts w:hint="eastAsia" w:ascii="宋体" w:hAnsi="宋体" w:eastAsia="宋体" w:cs="宋体"/>
                <w:color w:val="auto"/>
                <w:kern w:val="0"/>
                <w:sz w:val="20"/>
                <w:szCs w:val="20"/>
                <w:highlight w:val="none"/>
                <w:lang w:val="en-US" w:eastAsia="zh-Hans"/>
              </w:rPr>
              <w:t>。</w:t>
            </w:r>
          </w:p>
          <w:p w14:paraId="74B6637B">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的证明材料复印件（须加盖社保或税务部门印章），否则不得分。拟派人员不得兼任其他岗位，否则其不予计分。</w:t>
            </w:r>
          </w:p>
        </w:tc>
      </w:tr>
      <w:tr w14:paraId="1AE2BB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29A98193">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其他技术</w:t>
            </w:r>
            <w:r>
              <w:rPr>
                <w:rFonts w:hint="eastAsia" w:ascii="宋体" w:hAnsi="宋体" w:eastAsia="宋体" w:cs="宋体"/>
                <w:color w:val="auto"/>
                <w:kern w:val="0"/>
                <w:sz w:val="20"/>
                <w:szCs w:val="20"/>
                <w:highlight w:val="none"/>
                <w:lang w:val="en-US" w:eastAsia="zh-Hans"/>
              </w:rPr>
              <w:t>人员</w:t>
            </w:r>
            <w:r>
              <w:rPr>
                <w:rFonts w:hint="eastAsia" w:ascii="宋体" w:hAnsi="宋体" w:eastAsia="宋体" w:cs="宋体"/>
                <w:color w:val="auto"/>
                <w:kern w:val="0"/>
                <w:sz w:val="20"/>
                <w:szCs w:val="20"/>
                <w:highlight w:val="none"/>
                <w:lang w:val="en-US" w:eastAsia="zh-CN"/>
              </w:rPr>
              <w:t>2</w:t>
            </w:r>
          </w:p>
          <w:p w14:paraId="5F41108A">
            <w:pPr>
              <w:pStyle w:val="16"/>
              <w:jc w:val="left"/>
              <w:rPr>
                <w:rFonts w:hint="eastAsia" w:ascii="宋体" w:hAnsi="宋体" w:eastAsia="宋体" w:cs="宋体"/>
                <w:color w:val="auto"/>
                <w:kern w:val="0"/>
                <w:sz w:val="20"/>
                <w:szCs w:val="20"/>
                <w:highlight w:val="none"/>
                <w:lang w:val="en-US" w:eastAsia="zh-Hans"/>
              </w:rPr>
            </w:pPr>
          </w:p>
        </w:tc>
        <w:tc>
          <w:tcPr>
            <w:tcW w:w="885" w:type="dxa"/>
            <w:shd w:val="clear" w:color="auto" w:fill="auto"/>
            <w:vAlign w:val="top"/>
          </w:tcPr>
          <w:p w14:paraId="6599AAFE">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16BBCC19">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拟投入本项目的</w:t>
            </w:r>
            <w:r>
              <w:rPr>
                <w:rFonts w:hint="eastAsia" w:ascii="宋体" w:hAnsi="宋体" w:eastAsia="宋体" w:cs="宋体"/>
                <w:color w:val="auto"/>
                <w:kern w:val="0"/>
                <w:sz w:val="20"/>
                <w:szCs w:val="20"/>
                <w:highlight w:val="none"/>
                <w:lang w:val="en-US" w:eastAsia="zh-CN"/>
              </w:rPr>
              <w:t>其他技术人</w:t>
            </w:r>
            <w:r>
              <w:rPr>
                <w:rFonts w:hint="eastAsia" w:ascii="宋体" w:hAnsi="宋体" w:eastAsia="宋体" w:cs="宋体"/>
                <w:color w:val="auto"/>
                <w:kern w:val="0"/>
                <w:sz w:val="20"/>
                <w:szCs w:val="20"/>
                <w:highlight w:val="none"/>
                <w:lang w:val="en-US" w:eastAsia="zh-Hans"/>
              </w:rPr>
              <w:t>员</w:t>
            </w:r>
            <w:r>
              <w:rPr>
                <w:rFonts w:hint="eastAsia" w:ascii="宋体" w:hAnsi="宋体" w:eastAsia="宋体" w:cs="宋体"/>
                <w:color w:val="auto"/>
                <w:kern w:val="0"/>
                <w:sz w:val="20"/>
                <w:szCs w:val="20"/>
                <w:highlight w:val="none"/>
                <w:lang w:val="en-US" w:eastAsia="zh-CN"/>
              </w:rPr>
              <w:t>2：</w:t>
            </w:r>
          </w:p>
          <w:p w14:paraId="29C6B1E2">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具有有效的摄影测量员证书的，每提供一人得1.5分，满分3分</w:t>
            </w:r>
            <w:r>
              <w:rPr>
                <w:rFonts w:hint="eastAsia" w:ascii="宋体" w:hAnsi="宋体" w:eastAsia="宋体" w:cs="宋体"/>
                <w:color w:val="auto"/>
                <w:kern w:val="0"/>
                <w:sz w:val="20"/>
                <w:szCs w:val="20"/>
                <w:highlight w:val="none"/>
                <w:lang w:val="en-US" w:eastAsia="zh-Hans"/>
              </w:rPr>
              <w:t>。</w:t>
            </w:r>
          </w:p>
          <w:p w14:paraId="2DFA636B">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的证明材料复印件（须加盖社保或税务部门印章），否则不得分。拟派人员不得兼任其他岗位，否则其不予计分。</w:t>
            </w:r>
          </w:p>
        </w:tc>
      </w:tr>
      <w:tr w14:paraId="1D6C20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3C88AD48">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其他技术</w:t>
            </w:r>
            <w:r>
              <w:rPr>
                <w:rFonts w:hint="eastAsia" w:ascii="宋体" w:hAnsi="宋体" w:eastAsia="宋体" w:cs="宋体"/>
                <w:color w:val="auto"/>
                <w:kern w:val="0"/>
                <w:sz w:val="20"/>
                <w:szCs w:val="20"/>
                <w:highlight w:val="none"/>
                <w:lang w:val="en-US" w:eastAsia="zh-Hans"/>
              </w:rPr>
              <w:t>人员</w:t>
            </w:r>
            <w:r>
              <w:rPr>
                <w:rFonts w:hint="eastAsia" w:ascii="宋体" w:hAnsi="宋体" w:eastAsia="宋体" w:cs="宋体"/>
                <w:color w:val="auto"/>
                <w:kern w:val="0"/>
                <w:sz w:val="20"/>
                <w:szCs w:val="20"/>
                <w:highlight w:val="none"/>
                <w:lang w:val="en-US" w:eastAsia="zh-CN"/>
              </w:rPr>
              <w:t>3</w:t>
            </w:r>
          </w:p>
          <w:p w14:paraId="3012F60D">
            <w:pPr>
              <w:pStyle w:val="16"/>
              <w:jc w:val="left"/>
              <w:rPr>
                <w:rFonts w:hint="eastAsia" w:ascii="宋体" w:hAnsi="宋体" w:eastAsia="宋体" w:cs="宋体"/>
                <w:color w:val="auto"/>
                <w:kern w:val="0"/>
                <w:sz w:val="20"/>
                <w:szCs w:val="20"/>
                <w:highlight w:val="none"/>
                <w:lang w:val="en-US" w:eastAsia="zh-Hans"/>
              </w:rPr>
            </w:pPr>
          </w:p>
        </w:tc>
        <w:tc>
          <w:tcPr>
            <w:tcW w:w="885" w:type="dxa"/>
            <w:shd w:val="clear" w:color="auto" w:fill="auto"/>
            <w:vAlign w:val="top"/>
          </w:tcPr>
          <w:p w14:paraId="25A9E417">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068A0E3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拟投入本项目的</w:t>
            </w:r>
            <w:r>
              <w:rPr>
                <w:rFonts w:hint="eastAsia" w:ascii="宋体" w:hAnsi="宋体" w:eastAsia="宋体" w:cs="宋体"/>
                <w:color w:val="auto"/>
                <w:kern w:val="0"/>
                <w:sz w:val="20"/>
                <w:szCs w:val="20"/>
                <w:highlight w:val="none"/>
                <w:lang w:val="en-US" w:eastAsia="zh-CN"/>
              </w:rPr>
              <w:t>其他技术人</w:t>
            </w:r>
            <w:r>
              <w:rPr>
                <w:rFonts w:hint="eastAsia" w:ascii="宋体" w:hAnsi="宋体" w:eastAsia="宋体" w:cs="宋体"/>
                <w:color w:val="auto"/>
                <w:kern w:val="0"/>
                <w:sz w:val="20"/>
                <w:szCs w:val="20"/>
                <w:highlight w:val="none"/>
                <w:lang w:val="en-US" w:eastAsia="zh-Hans"/>
              </w:rPr>
              <w:t>员</w:t>
            </w:r>
            <w:r>
              <w:rPr>
                <w:rFonts w:hint="eastAsia" w:ascii="宋体" w:hAnsi="宋体" w:eastAsia="宋体" w:cs="宋体"/>
                <w:color w:val="auto"/>
                <w:kern w:val="0"/>
                <w:sz w:val="20"/>
                <w:szCs w:val="20"/>
                <w:highlight w:val="none"/>
                <w:lang w:val="en-US" w:eastAsia="zh-CN"/>
              </w:rPr>
              <w:t>3：</w:t>
            </w:r>
          </w:p>
          <w:p w14:paraId="241B5199">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具有有效的民用无人驾驶航空器操控员执照的，每提供一人得1分，满分2分</w:t>
            </w:r>
            <w:r>
              <w:rPr>
                <w:rFonts w:hint="eastAsia" w:ascii="宋体" w:hAnsi="宋体" w:eastAsia="宋体" w:cs="宋体"/>
                <w:color w:val="auto"/>
                <w:kern w:val="0"/>
                <w:sz w:val="20"/>
                <w:szCs w:val="20"/>
                <w:highlight w:val="none"/>
                <w:lang w:val="en-US" w:eastAsia="zh-Hans"/>
              </w:rPr>
              <w:t>。</w:t>
            </w:r>
          </w:p>
          <w:p w14:paraId="27926958">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提供有效证书复印件和投标截止日前最近3个月（不含投标当月）中任意一个月的供应商为其缴纳的社保（至少包含职工基本养老保险）的证明材料复印件（须加盖社保或税务部门印章），否则不得分。拟派人员不得兼任其他岗位，否则其不予计分。</w:t>
            </w:r>
          </w:p>
        </w:tc>
      </w:tr>
      <w:tr w14:paraId="0C6E3B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3AB23049">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技术软件支撑实力</w:t>
            </w:r>
          </w:p>
        </w:tc>
        <w:tc>
          <w:tcPr>
            <w:tcW w:w="885" w:type="dxa"/>
            <w:shd w:val="clear" w:color="auto" w:fill="auto"/>
            <w:vAlign w:val="top"/>
          </w:tcPr>
          <w:p w14:paraId="491A88C6">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6.00</w:t>
            </w:r>
          </w:p>
        </w:tc>
        <w:tc>
          <w:tcPr>
            <w:tcW w:w="5773" w:type="dxa"/>
            <w:shd w:val="clear" w:color="auto" w:fill="auto"/>
            <w:vAlign w:val="top"/>
          </w:tcPr>
          <w:p w14:paraId="24195CEC">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供应商具有</w:t>
            </w:r>
            <w:r>
              <w:rPr>
                <w:rFonts w:hint="eastAsia" w:ascii="宋体" w:hAnsi="宋体" w:eastAsia="宋体" w:cs="宋体"/>
                <w:color w:val="auto"/>
                <w:kern w:val="0"/>
                <w:sz w:val="20"/>
                <w:szCs w:val="20"/>
                <w:highlight w:val="none"/>
                <w:lang w:val="en-US" w:eastAsia="zh-CN"/>
              </w:rPr>
              <w:t>不动产权籍测绘相关</w:t>
            </w:r>
            <w:r>
              <w:rPr>
                <w:rFonts w:hint="eastAsia" w:ascii="宋体" w:hAnsi="宋体" w:eastAsia="宋体" w:cs="宋体"/>
                <w:color w:val="auto"/>
                <w:kern w:val="0"/>
                <w:sz w:val="20"/>
                <w:szCs w:val="20"/>
                <w:highlight w:val="none"/>
                <w:lang w:val="en-US" w:eastAsia="zh-Hans"/>
              </w:rPr>
              <w:t>的软件著作权</w:t>
            </w:r>
            <w:r>
              <w:rPr>
                <w:rFonts w:hint="eastAsia" w:ascii="宋体" w:hAnsi="宋体" w:eastAsia="宋体" w:cs="宋体"/>
                <w:color w:val="auto"/>
                <w:kern w:val="0"/>
                <w:sz w:val="20"/>
                <w:szCs w:val="20"/>
                <w:highlight w:val="none"/>
                <w:lang w:val="en-US" w:eastAsia="zh-CN"/>
              </w:rPr>
              <w:t>的，如：不动产权籍调查软件、不动产数据整合处理软件、不动产统一登记质检软件、不动产权勘测测绘辅助系统、不动产测绘计算软件、不动产权测绘图形维护管理系统、不动产信息查询系统、测绘数据整合加工处理软件</w:t>
            </w:r>
            <w:r>
              <w:rPr>
                <w:rFonts w:hint="eastAsia" w:ascii="宋体" w:hAnsi="宋体" w:eastAsia="宋体" w:cs="宋体"/>
                <w:color w:val="auto"/>
                <w:kern w:val="0"/>
                <w:sz w:val="20"/>
                <w:szCs w:val="20"/>
                <w:highlight w:val="none"/>
                <w:lang w:val="en-US" w:eastAsia="zh-Hans"/>
              </w:rPr>
              <w:t>，每提供一</w:t>
            </w:r>
            <w:r>
              <w:rPr>
                <w:rFonts w:hint="eastAsia" w:ascii="宋体" w:hAnsi="宋体" w:eastAsia="宋体" w:cs="宋体"/>
                <w:color w:val="auto"/>
                <w:kern w:val="0"/>
                <w:sz w:val="20"/>
                <w:szCs w:val="20"/>
                <w:highlight w:val="none"/>
                <w:lang w:val="en-US" w:eastAsia="zh-CN"/>
              </w:rPr>
              <w:t>个有效证书的，</w:t>
            </w:r>
            <w:r>
              <w:rPr>
                <w:rFonts w:hint="eastAsia" w:ascii="宋体" w:hAnsi="宋体" w:eastAsia="宋体" w:cs="宋体"/>
                <w:color w:val="auto"/>
                <w:kern w:val="0"/>
                <w:sz w:val="20"/>
                <w:szCs w:val="20"/>
                <w:highlight w:val="none"/>
                <w:lang w:val="en-US" w:eastAsia="zh-Hans"/>
              </w:rPr>
              <w:t>得</w:t>
            </w:r>
            <w:r>
              <w:rPr>
                <w:rFonts w:hint="eastAsia" w:ascii="宋体" w:hAnsi="宋体" w:eastAsia="宋体" w:cs="宋体"/>
                <w:color w:val="auto"/>
                <w:kern w:val="0"/>
                <w:sz w:val="20"/>
                <w:szCs w:val="20"/>
                <w:highlight w:val="none"/>
                <w:lang w:val="en-US" w:eastAsia="zh-CN"/>
              </w:rPr>
              <w:t>1</w:t>
            </w:r>
            <w:r>
              <w:rPr>
                <w:rFonts w:hint="eastAsia" w:ascii="宋体" w:hAnsi="宋体" w:eastAsia="宋体" w:cs="宋体"/>
                <w:color w:val="auto"/>
                <w:kern w:val="0"/>
                <w:sz w:val="20"/>
                <w:szCs w:val="20"/>
                <w:highlight w:val="none"/>
                <w:lang w:val="en-US" w:eastAsia="zh-Hans"/>
              </w:rPr>
              <w:t>分，满分</w:t>
            </w:r>
            <w:r>
              <w:rPr>
                <w:rFonts w:hint="eastAsia" w:ascii="宋体" w:hAnsi="宋体" w:eastAsia="宋体" w:cs="宋体"/>
                <w:color w:val="auto"/>
                <w:kern w:val="0"/>
                <w:sz w:val="20"/>
                <w:szCs w:val="20"/>
                <w:highlight w:val="none"/>
                <w:lang w:val="en-US" w:eastAsia="zh-CN"/>
              </w:rPr>
              <w:t>6</w:t>
            </w:r>
            <w:r>
              <w:rPr>
                <w:rFonts w:hint="eastAsia" w:ascii="宋体" w:hAnsi="宋体" w:eastAsia="宋体" w:cs="宋体"/>
                <w:color w:val="auto"/>
                <w:kern w:val="0"/>
                <w:sz w:val="20"/>
                <w:szCs w:val="20"/>
                <w:highlight w:val="none"/>
                <w:lang w:val="en-US" w:eastAsia="zh-Hans"/>
              </w:rPr>
              <w:t>分。须提供有效的软件著作权证书复印件，否则不得分。</w:t>
            </w:r>
          </w:p>
        </w:tc>
      </w:tr>
      <w:tr w14:paraId="624CCF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10A86493">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外业辅助调查工具</w:t>
            </w:r>
            <w:r>
              <w:rPr>
                <w:rFonts w:hint="eastAsia" w:ascii="宋体" w:hAnsi="宋体" w:eastAsia="宋体" w:cs="宋体"/>
                <w:color w:val="auto"/>
                <w:kern w:val="0"/>
                <w:sz w:val="20"/>
                <w:szCs w:val="20"/>
                <w:highlight w:val="none"/>
                <w:lang w:val="en-US" w:eastAsia="zh-CN"/>
              </w:rPr>
              <w:t>1</w:t>
            </w:r>
          </w:p>
        </w:tc>
        <w:tc>
          <w:tcPr>
            <w:tcW w:w="885" w:type="dxa"/>
            <w:shd w:val="clear" w:color="auto" w:fill="auto"/>
            <w:vAlign w:val="top"/>
          </w:tcPr>
          <w:p w14:paraId="1C16F981">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6413BE30">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根据</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拟投入到本项目的外业调查工具进行评分：</w:t>
            </w:r>
          </w:p>
          <w:p w14:paraId="13CFC145">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w:t>
            </w:r>
            <w:r>
              <w:rPr>
                <w:rFonts w:hint="eastAsia" w:ascii="宋体" w:hAnsi="宋体" w:eastAsia="宋体" w:cs="宋体"/>
                <w:color w:val="auto"/>
                <w:kern w:val="0"/>
                <w:sz w:val="20"/>
                <w:szCs w:val="20"/>
                <w:highlight w:val="none"/>
                <w:lang w:val="en-US" w:eastAsia="zh-Hans"/>
              </w:rPr>
              <w:t>配备</w:t>
            </w:r>
            <w:r>
              <w:rPr>
                <w:rFonts w:hint="eastAsia" w:ascii="宋体" w:hAnsi="宋体" w:eastAsia="宋体" w:cs="宋体"/>
                <w:color w:val="auto"/>
                <w:kern w:val="0"/>
                <w:sz w:val="20"/>
                <w:szCs w:val="20"/>
                <w:highlight w:val="none"/>
                <w:lang w:val="en-US" w:eastAsia="zh-CN"/>
              </w:rPr>
              <w:t>2套或以上全站仪的，得1分；</w:t>
            </w:r>
          </w:p>
          <w:p w14:paraId="229B954E">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w:t>
            </w:r>
            <w:r>
              <w:rPr>
                <w:rFonts w:hint="eastAsia" w:ascii="宋体" w:hAnsi="宋体" w:eastAsia="宋体" w:cs="宋体"/>
                <w:color w:val="auto"/>
                <w:kern w:val="0"/>
                <w:sz w:val="20"/>
                <w:szCs w:val="20"/>
                <w:highlight w:val="none"/>
                <w:lang w:val="en-US" w:eastAsia="zh-Hans"/>
              </w:rPr>
              <w:t>配备</w:t>
            </w:r>
            <w:r>
              <w:rPr>
                <w:rFonts w:hint="eastAsia" w:ascii="宋体" w:hAnsi="宋体" w:eastAsia="宋体" w:cs="宋体"/>
                <w:color w:val="auto"/>
                <w:kern w:val="0"/>
                <w:sz w:val="20"/>
                <w:szCs w:val="20"/>
                <w:highlight w:val="none"/>
                <w:lang w:val="en-US" w:eastAsia="zh-CN"/>
              </w:rPr>
              <w:t>1套全站仪的，得0.5分；</w:t>
            </w:r>
          </w:p>
          <w:p w14:paraId="7A92CEF6">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CN"/>
              </w:rPr>
              <w:t>注：</w:t>
            </w:r>
            <w:r>
              <w:rPr>
                <w:rFonts w:hint="eastAsia" w:ascii="宋体" w:hAnsi="宋体" w:eastAsia="宋体" w:cs="宋体"/>
                <w:color w:val="auto"/>
                <w:kern w:val="0"/>
                <w:sz w:val="20"/>
                <w:szCs w:val="20"/>
                <w:highlight w:val="none"/>
                <w:lang w:val="en-US" w:eastAsia="zh-Hans"/>
              </w:rPr>
              <w:t>须提供</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购买</w:t>
            </w:r>
            <w:r>
              <w:rPr>
                <w:rFonts w:hint="eastAsia" w:ascii="宋体" w:hAnsi="宋体" w:eastAsia="宋体" w:cs="宋体"/>
                <w:color w:val="auto"/>
                <w:kern w:val="0"/>
                <w:sz w:val="20"/>
                <w:szCs w:val="20"/>
                <w:highlight w:val="none"/>
                <w:lang w:val="en-US" w:eastAsia="zh-CN"/>
              </w:rPr>
              <w:t>的</w:t>
            </w:r>
            <w:r>
              <w:rPr>
                <w:rFonts w:hint="eastAsia" w:ascii="宋体" w:hAnsi="宋体" w:eastAsia="宋体" w:cs="宋体"/>
                <w:color w:val="auto"/>
                <w:kern w:val="0"/>
                <w:sz w:val="20"/>
                <w:szCs w:val="20"/>
                <w:highlight w:val="none"/>
                <w:lang w:val="en-US" w:eastAsia="zh-Hans"/>
              </w:rPr>
              <w:t>发票复印件并加盖公章，未提供不得分。</w:t>
            </w:r>
          </w:p>
        </w:tc>
      </w:tr>
      <w:tr w14:paraId="70AE72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437687CB">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外业辅助调查工具</w:t>
            </w:r>
            <w:r>
              <w:rPr>
                <w:rFonts w:hint="eastAsia" w:ascii="宋体" w:hAnsi="宋体" w:eastAsia="宋体" w:cs="宋体"/>
                <w:color w:val="auto"/>
                <w:kern w:val="0"/>
                <w:sz w:val="20"/>
                <w:szCs w:val="20"/>
                <w:highlight w:val="none"/>
                <w:lang w:val="en-US" w:eastAsia="zh-CN"/>
              </w:rPr>
              <w:t>2</w:t>
            </w:r>
          </w:p>
        </w:tc>
        <w:tc>
          <w:tcPr>
            <w:tcW w:w="885" w:type="dxa"/>
            <w:shd w:val="clear" w:color="auto" w:fill="auto"/>
            <w:vAlign w:val="top"/>
          </w:tcPr>
          <w:p w14:paraId="21964599">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4A69A581">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根据</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拟投入到本项目的外业调查工具进行评分：</w:t>
            </w:r>
          </w:p>
          <w:p w14:paraId="5C5975FD">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①配备3套或以上RTK测量仪器的，得2分；</w:t>
            </w:r>
          </w:p>
          <w:p w14:paraId="24D0E2FD">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②配备2套RTK测量仪器的，得1分；</w:t>
            </w:r>
          </w:p>
          <w:p w14:paraId="36D69392">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③配备1套RTK测量仪器的，得0.5分；</w:t>
            </w:r>
          </w:p>
          <w:p w14:paraId="0F3ACC5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注：</w:t>
            </w:r>
            <w:r>
              <w:rPr>
                <w:rFonts w:hint="eastAsia" w:ascii="宋体" w:hAnsi="宋体" w:eastAsia="宋体" w:cs="宋体"/>
                <w:color w:val="auto"/>
                <w:kern w:val="0"/>
                <w:sz w:val="20"/>
                <w:szCs w:val="20"/>
                <w:highlight w:val="none"/>
                <w:lang w:val="en-US" w:eastAsia="zh-Hans"/>
              </w:rPr>
              <w:t>须提供</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购买</w:t>
            </w:r>
            <w:r>
              <w:rPr>
                <w:rFonts w:hint="eastAsia" w:ascii="宋体" w:hAnsi="宋体" w:eastAsia="宋体" w:cs="宋体"/>
                <w:color w:val="auto"/>
                <w:kern w:val="0"/>
                <w:sz w:val="20"/>
                <w:szCs w:val="20"/>
                <w:highlight w:val="none"/>
                <w:lang w:val="en-US" w:eastAsia="zh-CN"/>
              </w:rPr>
              <w:t>的</w:t>
            </w:r>
            <w:r>
              <w:rPr>
                <w:rFonts w:hint="eastAsia" w:ascii="宋体" w:hAnsi="宋体" w:eastAsia="宋体" w:cs="宋体"/>
                <w:color w:val="auto"/>
                <w:kern w:val="0"/>
                <w:sz w:val="20"/>
                <w:szCs w:val="20"/>
                <w:highlight w:val="none"/>
                <w:lang w:val="en-US" w:eastAsia="zh-Hans"/>
              </w:rPr>
              <w:t>发票复印件并加盖公章，未提供不得分。</w:t>
            </w:r>
          </w:p>
        </w:tc>
      </w:tr>
      <w:tr w14:paraId="45565A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496DE9AA">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Hans"/>
              </w:rPr>
              <w:t>外业辅助调查工具</w:t>
            </w:r>
            <w:r>
              <w:rPr>
                <w:rFonts w:hint="eastAsia" w:ascii="宋体" w:hAnsi="宋体" w:eastAsia="宋体" w:cs="宋体"/>
                <w:color w:val="auto"/>
                <w:kern w:val="0"/>
                <w:sz w:val="20"/>
                <w:szCs w:val="20"/>
                <w:highlight w:val="none"/>
                <w:lang w:val="en-US" w:eastAsia="zh-CN"/>
              </w:rPr>
              <w:t>3</w:t>
            </w:r>
          </w:p>
        </w:tc>
        <w:tc>
          <w:tcPr>
            <w:tcW w:w="885" w:type="dxa"/>
            <w:shd w:val="clear" w:color="auto" w:fill="auto"/>
            <w:vAlign w:val="top"/>
          </w:tcPr>
          <w:p w14:paraId="2DACAB07">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val="en-US" w:eastAsia="zh-Hans"/>
              </w:rPr>
              <w:t>.00</w:t>
            </w:r>
          </w:p>
        </w:tc>
        <w:tc>
          <w:tcPr>
            <w:tcW w:w="5773" w:type="dxa"/>
            <w:shd w:val="clear" w:color="auto" w:fill="auto"/>
            <w:vAlign w:val="top"/>
          </w:tcPr>
          <w:p w14:paraId="49F3E03E">
            <w:pPr>
              <w:pStyle w:val="16"/>
              <w:jc w:val="left"/>
              <w:rPr>
                <w:rFonts w:hint="eastAsia" w:ascii="宋体" w:hAnsi="宋体" w:eastAsia="宋体" w:cs="宋体"/>
                <w:color w:val="auto"/>
                <w:kern w:val="0"/>
                <w:sz w:val="20"/>
                <w:szCs w:val="20"/>
                <w:highlight w:val="none"/>
                <w:lang w:val="en-US" w:eastAsia="zh-Hans"/>
              </w:rPr>
            </w:pPr>
            <w:r>
              <w:rPr>
                <w:rFonts w:hint="eastAsia" w:ascii="宋体" w:hAnsi="宋体" w:eastAsia="宋体" w:cs="宋体"/>
                <w:color w:val="auto"/>
                <w:kern w:val="0"/>
                <w:sz w:val="20"/>
                <w:szCs w:val="20"/>
                <w:highlight w:val="none"/>
                <w:lang w:val="en-US" w:eastAsia="zh-Hans"/>
              </w:rPr>
              <w:t>根据</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拟投入到本项目的外业调查工具进行评分：</w:t>
            </w:r>
          </w:p>
          <w:p w14:paraId="2F8E0B16">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①配备2台或以上无人机的，得2分；</w:t>
            </w:r>
          </w:p>
          <w:p w14:paraId="344A59B4">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②配备1台无人机的，得1分；</w:t>
            </w:r>
          </w:p>
          <w:p w14:paraId="29AEDB2B">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注：</w:t>
            </w:r>
            <w:r>
              <w:rPr>
                <w:rFonts w:hint="eastAsia" w:ascii="宋体" w:hAnsi="宋体" w:eastAsia="宋体" w:cs="宋体"/>
                <w:color w:val="auto"/>
                <w:kern w:val="0"/>
                <w:sz w:val="20"/>
                <w:szCs w:val="20"/>
                <w:highlight w:val="none"/>
                <w:lang w:val="en-US" w:eastAsia="zh-Hans"/>
              </w:rPr>
              <w:t>须提供</w:t>
            </w:r>
            <w:r>
              <w:rPr>
                <w:rFonts w:hint="eastAsia" w:ascii="宋体" w:hAnsi="宋体" w:eastAsia="宋体" w:cs="宋体"/>
                <w:color w:val="auto"/>
                <w:kern w:val="0"/>
                <w:sz w:val="20"/>
                <w:szCs w:val="20"/>
                <w:highlight w:val="none"/>
                <w:lang w:val="en-US" w:eastAsia="zh-CN"/>
              </w:rPr>
              <w:t>供应商</w:t>
            </w:r>
            <w:r>
              <w:rPr>
                <w:rFonts w:hint="eastAsia" w:ascii="宋体" w:hAnsi="宋体" w:eastAsia="宋体" w:cs="宋体"/>
                <w:color w:val="auto"/>
                <w:kern w:val="0"/>
                <w:sz w:val="20"/>
                <w:szCs w:val="20"/>
                <w:highlight w:val="none"/>
                <w:lang w:val="en-US" w:eastAsia="zh-Hans"/>
              </w:rPr>
              <w:t>购买</w:t>
            </w:r>
            <w:r>
              <w:rPr>
                <w:rFonts w:hint="eastAsia" w:ascii="宋体" w:hAnsi="宋体" w:eastAsia="宋体" w:cs="宋体"/>
                <w:color w:val="auto"/>
                <w:kern w:val="0"/>
                <w:sz w:val="20"/>
                <w:szCs w:val="20"/>
                <w:highlight w:val="none"/>
                <w:lang w:val="en-US" w:eastAsia="zh-CN"/>
              </w:rPr>
              <w:t>的</w:t>
            </w:r>
            <w:r>
              <w:rPr>
                <w:rFonts w:hint="eastAsia" w:ascii="宋体" w:hAnsi="宋体" w:eastAsia="宋体" w:cs="宋体"/>
                <w:color w:val="auto"/>
                <w:kern w:val="0"/>
                <w:sz w:val="20"/>
                <w:szCs w:val="20"/>
                <w:highlight w:val="none"/>
                <w:lang w:val="en-US" w:eastAsia="zh-Hans"/>
              </w:rPr>
              <w:t>发票复印件并加盖公章，未提供不得分。</w:t>
            </w:r>
          </w:p>
        </w:tc>
      </w:tr>
    </w:tbl>
    <w:p w14:paraId="1B20BEC4">
      <w:pPr>
        <w:pStyle w:val="16"/>
        <w:jc w:val="left"/>
        <w:rPr>
          <w:rFonts w:hint="eastAsia" w:ascii="宋体" w:hAnsi="宋体" w:eastAsia="宋体" w:cs="宋体"/>
          <w:color w:val="auto"/>
          <w:highlight w:val="none"/>
        </w:rPr>
      </w:pPr>
    </w:p>
    <w:p w14:paraId="69B77FFD">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58191A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商务部分评分PB 满分为</w:t>
      </w:r>
      <w:r>
        <w:rPr>
          <w:rFonts w:hint="eastAsia" w:ascii="宋体" w:hAnsi="宋体" w:eastAsia="宋体" w:cs="宋体"/>
          <w:color w:val="auto"/>
          <w:highlight w:val="none"/>
          <w:lang w:val="en-US" w:eastAsia="zh-CN"/>
        </w:rPr>
        <w:t>27</w:t>
      </w:r>
      <w:r>
        <w:rPr>
          <w:rFonts w:hint="eastAsia" w:ascii="宋体" w:hAnsi="宋体" w:eastAsia="宋体" w:cs="宋体"/>
          <w:color w:val="auto"/>
          <w:highlight w:val="none"/>
          <w:lang w:eastAsia="zh-CN"/>
        </w:rPr>
        <w:t>.00</w:t>
      </w:r>
      <w:r>
        <w:rPr>
          <w:rFonts w:hint="eastAsia" w:ascii="宋体" w:hAnsi="宋体" w:eastAsia="宋体" w:cs="宋体"/>
          <w:color w:val="auto"/>
          <w:highlight w:val="none"/>
        </w:rPr>
        <w:t>分</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48"/>
        <w:gridCol w:w="885"/>
        <w:gridCol w:w="5773"/>
      </w:tblGrid>
      <w:tr w14:paraId="552A7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79FDDAA5">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885" w:type="dxa"/>
          </w:tcPr>
          <w:p w14:paraId="59B38947">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分值</w:t>
            </w:r>
          </w:p>
        </w:tc>
        <w:tc>
          <w:tcPr>
            <w:tcW w:w="5773" w:type="dxa"/>
          </w:tcPr>
          <w:p w14:paraId="657EBDFF">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描述</w:t>
            </w:r>
          </w:p>
        </w:tc>
      </w:tr>
      <w:tr w14:paraId="30CA1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69F7158D">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体系认证1</w:t>
            </w:r>
          </w:p>
        </w:tc>
        <w:tc>
          <w:tcPr>
            <w:tcW w:w="885" w:type="dxa"/>
            <w:shd w:val="clear" w:color="auto" w:fill="auto"/>
            <w:vAlign w:val="top"/>
          </w:tcPr>
          <w:p w14:paraId="25D0588F">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612EC53E">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供应商具备有效的质量管理体系认证证书的，得2分。注：须提供有效证书复印件，否则不得分。</w:t>
            </w:r>
          </w:p>
        </w:tc>
      </w:tr>
      <w:tr w14:paraId="1A1C70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07806507">
            <w:pPr>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体系认证2</w:t>
            </w:r>
          </w:p>
        </w:tc>
        <w:tc>
          <w:tcPr>
            <w:tcW w:w="885" w:type="dxa"/>
            <w:shd w:val="clear" w:color="auto" w:fill="auto"/>
            <w:vAlign w:val="top"/>
          </w:tcPr>
          <w:p w14:paraId="28B02F39">
            <w:pPr>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6AEDF5F4">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供应商具备有效的信息安全管理体系认证证书的，得2分。注：须提供有效证书复印件，否则不得分。</w:t>
            </w:r>
          </w:p>
        </w:tc>
      </w:tr>
      <w:tr w14:paraId="4D0F8B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6961D2A1">
            <w:pPr>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体系认证3</w:t>
            </w:r>
          </w:p>
        </w:tc>
        <w:tc>
          <w:tcPr>
            <w:tcW w:w="885" w:type="dxa"/>
            <w:shd w:val="clear" w:color="auto" w:fill="auto"/>
            <w:vAlign w:val="top"/>
          </w:tcPr>
          <w:p w14:paraId="4CAC870F">
            <w:pPr>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14276A34">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供应商具备有效的环境管理体系认证证书的，得2分。注：须提供有效证书复印件，否则不得分。</w:t>
            </w:r>
          </w:p>
        </w:tc>
      </w:tr>
      <w:tr w14:paraId="00253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6511EE11">
            <w:pPr>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体系认证4</w:t>
            </w:r>
          </w:p>
        </w:tc>
        <w:tc>
          <w:tcPr>
            <w:tcW w:w="885" w:type="dxa"/>
            <w:shd w:val="clear" w:color="auto" w:fill="auto"/>
            <w:vAlign w:val="top"/>
          </w:tcPr>
          <w:p w14:paraId="6365C0B5">
            <w:pPr>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53A0A176">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供应商具备有效的职业健康安全管理体系认证证书的，得2分。注：须提供有效证书复印件，否则不得分。</w:t>
            </w:r>
          </w:p>
        </w:tc>
      </w:tr>
      <w:tr w14:paraId="11A3E1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0A48C54D">
            <w:pPr>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体系认证5</w:t>
            </w:r>
          </w:p>
        </w:tc>
        <w:tc>
          <w:tcPr>
            <w:tcW w:w="885" w:type="dxa"/>
            <w:shd w:val="clear" w:color="auto" w:fill="auto"/>
            <w:vAlign w:val="top"/>
          </w:tcPr>
          <w:p w14:paraId="157D8F47">
            <w:pPr>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0B0E2F90">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供应商具备有效的测量管理体系认证证书的，得2分。</w:t>
            </w:r>
          </w:p>
          <w:p w14:paraId="3479BD47">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注：须提供有效证书复印件，否则不得分。</w:t>
            </w:r>
          </w:p>
        </w:tc>
      </w:tr>
      <w:tr w14:paraId="680B1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7B047136">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综合实力</w:t>
            </w:r>
          </w:p>
        </w:tc>
        <w:tc>
          <w:tcPr>
            <w:tcW w:w="885" w:type="dxa"/>
            <w:shd w:val="clear" w:color="auto" w:fill="auto"/>
            <w:vAlign w:val="top"/>
          </w:tcPr>
          <w:p w14:paraId="2E3BE763">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125A2E08">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供应商具有民用无人驾驶航空器运营合格证书的，得2分。须提供有效证书复印件，否则不得分。</w:t>
            </w:r>
          </w:p>
        </w:tc>
      </w:tr>
      <w:tr w14:paraId="571C4B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3E65457D">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业绩经验</w:t>
            </w:r>
          </w:p>
        </w:tc>
        <w:tc>
          <w:tcPr>
            <w:tcW w:w="885" w:type="dxa"/>
            <w:shd w:val="clear" w:color="auto" w:fill="auto"/>
            <w:vAlign w:val="top"/>
          </w:tcPr>
          <w:p w14:paraId="3369776F">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6.00</w:t>
            </w:r>
          </w:p>
        </w:tc>
        <w:tc>
          <w:tcPr>
            <w:tcW w:w="5773" w:type="dxa"/>
            <w:shd w:val="clear" w:color="auto" w:fill="auto"/>
            <w:vAlign w:val="top"/>
          </w:tcPr>
          <w:p w14:paraId="0B8DAFBF">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响应文件提交截止时间前（含截止当日）</w:t>
            </w:r>
            <w:r>
              <w:rPr>
                <w:rFonts w:hint="default" w:ascii="宋体" w:hAnsi="宋体" w:eastAsia="宋体" w:cs="宋体"/>
                <w:color w:val="auto"/>
                <w:kern w:val="0"/>
                <w:sz w:val="20"/>
                <w:szCs w:val="20"/>
                <w:highlight w:val="none"/>
                <w:lang w:val="en-US" w:eastAsia="zh-CN"/>
              </w:rPr>
              <w:t>近三年</w:t>
            </w:r>
            <w:r>
              <w:rPr>
                <w:rFonts w:hint="eastAsia" w:ascii="宋体" w:hAnsi="宋体" w:eastAsia="宋体" w:cs="宋体"/>
                <w:color w:val="auto"/>
                <w:kern w:val="0"/>
                <w:sz w:val="20"/>
                <w:szCs w:val="20"/>
                <w:highlight w:val="none"/>
                <w:lang w:val="en-US" w:eastAsia="zh-CN"/>
              </w:rPr>
              <w:t>内（以合同签订日期为准），供应商完成过类似的房产测绘业绩并经主管部门或业主单位验收通过的，每提供一个有效业绩的得0.6分，满分6分。</w:t>
            </w:r>
          </w:p>
          <w:p w14:paraId="1F6D58F0">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注：须同时提供项目合同复印件、主管部门（或业主单位）验收合格（或完成备案）的证明材料复印件。</w:t>
            </w:r>
          </w:p>
        </w:tc>
      </w:tr>
      <w:tr w14:paraId="7EF0DB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shd w:val="clear" w:color="auto" w:fill="auto"/>
            <w:vAlign w:val="top"/>
          </w:tcPr>
          <w:p w14:paraId="5A1F72B8">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满意评价</w:t>
            </w:r>
          </w:p>
        </w:tc>
        <w:tc>
          <w:tcPr>
            <w:tcW w:w="885" w:type="dxa"/>
            <w:shd w:val="clear" w:color="auto" w:fill="auto"/>
            <w:vAlign w:val="top"/>
          </w:tcPr>
          <w:p w14:paraId="386874DD">
            <w:pPr>
              <w:pStyle w:val="16"/>
              <w:jc w:val="center"/>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4.00</w:t>
            </w:r>
          </w:p>
        </w:tc>
        <w:tc>
          <w:tcPr>
            <w:tcW w:w="5773" w:type="dxa"/>
            <w:shd w:val="clear" w:color="auto" w:fill="auto"/>
            <w:vAlign w:val="top"/>
          </w:tcPr>
          <w:p w14:paraId="13861EEF">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响应文件提交截止时间前（含截止当日）</w:t>
            </w:r>
            <w:r>
              <w:rPr>
                <w:rFonts w:hint="default" w:ascii="宋体" w:hAnsi="宋体" w:eastAsia="宋体" w:cs="宋体"/>
                <w:color w:val="auto"/>
                <w:kern w:val="0"/>
                <w:sz w:val="20"/>
                <w:szCs w:val="20"/>
                <w:highlight w:val="none"/>
                <w:lang w:val="en-US" w:eastAsia="zh-CN"/>
              </w:rPr>
              <w:t>近三年</w:t>
            </w:r>
            <w:r>
              <w:rPr>
                <w:rFonts w:hint="eastAsia" w:ascii="宋体" w:hAnsi="宋体" w:eastAsia="宋体" w:cs="宋体"/>
                <w:color w:val="auto"/>
                <w:kern w:val="0"/>
                <w:sz w:val="20"/>
                <w:szCs w:val="20"/>
                <w:highlight w:val="none"/>
                <w:lang w:val="en-US" w:eastAsia="zh-CN"/>
              </w:rPr>
              <w:t>内（以合同签订日期为准），供应商完成过类似的房产测绘业绩并经主管部门或业主单位验收通过，项目委托业主</w:t>
            </w:r>
            <w:r>
              <w:rPr>
                <w:rFonts w:hint="eastAsia" w:ascii="宋体" w:hAnsi="宋体" w:eastAsia="宋体" w:cs="宋体"/>
                <w:color w:val="auto"/>
                <w:highlight w:val="none"/>
                <w:lang w:eastAsia="zh-CN"/>
              </w:rPr>
              <w:t>服务评价为“优”或“满意”等类似评价（分档次评价的应为对应最优档、未分档打分制得分应不低于满分的90%）的，每提供1份得1分</w:t>
            </w:r>
            <w:r>
              <w:rPr>
                <w:rFonts w:hint="eastAsia" w:ascii="宋体" w:hAnsi="宋体" w:eastAsia="宋体" w:cs="宋体"/>
                <w:color w:val="auto"/>
                <w:kern w:val="0"/>
                <w:sz w:val="20"/>
                <w:szCs w:val="20"/>
                <w:highlight w:val="none"/>
                <w:lang w:val="en-US" w:eastAsia="zh-CN"/>
              </w:rPr>
              <w:t>，满分4分。</w:t>
            </w:r>
          </w:p>
          <w:p w14:paraId="6FF87D14">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注：须同时提供满意度评价证明、项目合同复印件及主管部门（或业主单位）验收合格（或完成备案）的证明材料复印件。本项与“业绩经验”项业绩不得重复，否则不予认可。</w:t>
            </w:r>
          </w:p>
        </w:tc>
      </w:tr>
      <w:tr w14:paraId="6C9F4F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2EC8BD8A">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荣誉奖项</w:t>
            </w:r>
          </w:p>
        </w:tc>
        <w:tc>
          <w:tcPr>
            <w:tcW w:w="885" w:type="dxa"/>
            <w:shd w:val="clear" w:color="auto" w:fill="auto"/>
            <w:vAlign w:val="top"/>
          </w:tcPr>
          <w:p w14:paraId="78D37DAB">
            <w:pPr>
              <w:pStyle w:val="16"/>
              <w:jc w:val="center"/>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3.00</w:t>
            </w:r>
          </w:p>
        </w:tc>
        <w:tc>
          <w:tcPr>
            <w:tcW w:w="5773" w:type="dxa"/>
            <w:shd w:val="clear" w:color="auto" w:fill="auto"/>
            <w:vAlign w:val="top"/>
          </w:tcPr>
          <w:p w14:paraId="184AAA50">
            <w:pPr>
              <w:pStyle w:val="16"/>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响应文件提交截止时间前（含截止当日）近三年内（以获奖日期为准），供应商承担的同类或相关项目获省级或以上行政主管部门颁发的相关奖项的，每提供一个项目得1.5分，满分3分。</w:t>
            </w:r>
          </w:p>
          <w:p w14:paraId="6ACF49A2">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须同时提供奖项证明材料、项目合同复印件及主管部门（或业主单位）验收合格（或完成备案）的证明材料复印件，否则不得分。本项与“业绩经验”“满意评价”项业绩不得重复，否则不予认可。</w:t>
            </w:r>
          </w:p>
        </w:tc>
      </w:tr>
      <w:tr w14:paraId="13321C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8" w:type="dxa"/>
          </w:tcPr>
          <w:p w14:paraId="78C97A8D">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售后服务</w:t>
            </w:r>
          </w:p>
        </w:tc>
        <w:tc>
          <w:tcPr>
            <w:tcW w:w="885" w:type="dxa"/>
            <w:shd w:val="clear" w:color="auto" w:fill="auto"/>
            <w:vAlign w:val="top"/>
          </w:tcPr>
          <w:p w14:paraId="3E97A076">
            <w:pPr>
              <w:pStyle w:val="16"/>
              <w:jc w:val="center"/>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2.00</w:t>
            </w:r>
          </w:p>
        </w:tc>
        <w:tc>
          <w:tcPr>
            <w:tcW w:w="5773" w:type="dxa"/>
            <w:shd w:val="clear" w:color="auto" w:fill="auto"/>
            <w:vAlign w:val="top"/>
          </w:tcPr>
          <w:p w14:paraId="4AA05D1A">
            <w:pPr>
              <w:widowControl/>
              <w:jc w:val="left"/>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根据供应商提供的售后服务方案（包括但不限于服务内容、响应速度、问题解决流程、客户反馈机制）进行评分：</w:t>
            </w:r>
          </w:p>
          <w:p w14:paraId="22B5EA3A">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1.方案包含上述要点，无缺漏项、内容与要点相符、内容完善且能够适用于本项目的得</w:t>
            </w:r>
            <w:r>
              <w:rPr>
                <w:rFonts w:hint="eastAsia" w:ascii="宋体" w:hAnsi="宋体" w:eastAsia="宋体" w:cs="宋体"/>
                <w:color w:val="auto"/>
                <w:kern w:val="0"/>
                <w:sz w:val="20"/>
                <w:szCs w:val="20"/>
                <w:highlight w:val="none"/>
                <w:lang w:val="en-US" w:eastAsia="zh-CN"/>
              </w:rPr>
              <w:t>2</w:t>
            </w:r>
            <w:r>
              <w:rPr>
                <w:rFonts w:hint="eastAsia" w:ascii="宋体" w:hAnsi="宋体" w:eastAsia="宋体" w:cs="宋体"/>
                <w:color w:val="auto"/>
                <w:kern w:val="0"/>
                <w:sz w:val="20"/>
                <w:szCs w:val="20"/>
                <w:highlight w:val="none"/>
                <w:lang w:eastAsia="zh-Hans"/>
              </w:rPr>
              <w:t xml:space="preserve">分； </w:t>
            </w:r>
          </w:p>
          <w:p w14:paraId="3C1CE57D">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2.所包含的上述要点齐全、内容与要点基本相符，但仅有纲要或内容简略或未展开阐述的得</w:t>
            </w:r>
            <w:r>
              <w:rPr>
                <w:rFonts w:hint="eastAsia" w:ascii="宋体" w:hAnsi="宋体" w:eastAsia="宋体" w:cs="宋体"/>
                <w:color w:val="auto"/>
                <w:kern w:val="0"/>
                <w:sz w:val="20"/>
                <w:szCs w:val="20"/>
                <w:highlight w:val="none"/>
                <w:lang w:val="en-US" w:eastAsia="zh-CN"/>
              </w:rPr>
              <w:t>1</w:t>
            </w:r>
            <w:r>
              <w:rPr>
                <w:rFonts w:hint="eastAsia" w:ascii="宋体" w:hAnsi="宋体" w:eastAsia="宋体" w:cs="宋体"/>
                <w:color w:val="auto"/>
                <w:kern w:val="0"/>
                <w:sz w:val="20"/>
                <w:szCs w:val="20"/>
                <w:highlight w:val="none"/>
                <w:lang w:eastAsia="zh-Hans"/>
              </w:rPr>
              <w:t xml:space="preserve">分； </w:t>
            </w:r>
          </w:p>
          <w:p w14:paraId="05E1068F">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3.所包含上述的要点有缺漏或内容无针对性的得</w:t>
            </w:r>
            <w:r>
              <w:rPr>
                <w:rFonts w:hint="eastAsia" w:ascii="宋体" w:hAnsi="宋体" w:eastAsia="宋体" w:cs="宋体"/>
                <w:color w:val="auto"/>
                <w:kern w:val="0"/>
                <w:sz w:val="20"/>
                <w:szCs w:val="20"/>
                <w:highlight w:val="none"/>
                <w:lang w:val="en-US" w:eastAsia="zh-CN"/>
              </w:rPr>
              <w:t>0.5</w:t>
            </w:r>
            <w:r>
              <w:rPr>
                <w:rFonts w:hint="eastAsia" w:ascii="宋体" w:hAnsi="宋体" w:eastAsia="宋体" w:cs="宋体"/>
                <w:color w:val="auto"/>
                <w:kern w:val="0"/>
                <w:sz w:val="20"/>
                <w:szCs w:val="20"/>
                <w:highlight w:val="none"/>
                <w:lang w:eastAsia="zh-Hans"/>
              </w:rPr>
              <w:t>分；</w:t>
            </w:r>
          </w:p>
          <w:p w14:paraId="5BD1336E">
            <w:pPr>
              <w:pStyle w:val="16"/>
              <w:jc w:val="left"/>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eastAsia="zh-Hans"/>
              </w:rPr>
              <w:t>注：未提供的不得分。</w:t>
            </w:r>
          </w:p>
        </w:tc>
      </w:tr>
    </w:tbl>
    <w:p w14:paraId="190B6A1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（4）成交候选供应商排列规则顺序和并列相同时的处理约定如下：</w:t>
      </w:r>
    </w:p>
    <w:p w14:paraId="7F8D019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a.成交候选供应商按照综合评审总得分（FA）由高到低顺序排列推荐。</w:t>
      </w:r>
    </w:p>
    <w:p w14:paraId="576574D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b.综合评审总得分（FA）相同的，按照经评审最后磋商报价（即经采购优惠政策进行价格扣除后的最后报价）由低到高顺序推荐。</w:t>
      </w:r>
    </w:p>
    <w:p w14:paraId="6BBD125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c.综合评审总得分（FA）且经评审最后磋商报价（即经</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优惠政策进行价格扣除后的最后报价）仍然相同的，按照技术指标优劣顺序推荐。</w:t>
      </w:r>
    </w:p>
    <w:p w14:paraId="635CC78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d.经前述顺序处理仍然并列相同的，则通过随机抽取方式确定优先顺序推荐。</w:t>
      </w:r>
    </w:p>
    <w:p w14:paraId="446B034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20AF30BE">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四、评审报告</w:t>
      </w:r>
    </w:p>
    <w:p w14:paraId="0B4EF67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4.1磋商小组完成评审后，应当编写评审报告并提交给采购人。</w:t>
      </w:r>
    </w:p>
    <w:p w14:paraId="49D238F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4.2评审报告应当包括以下主要内容：</w:t>
      </w:r>
    </w:p>
    <w:p w14:paraId="5F11566B">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（一）邀请供应商参加采购活动的具体方式和相关情况；</w:t>
      </w:r>
    </w:p>
    <w:p w14:paraId="6831E99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（二）响应文件开启日期和地点；</w:t>
      </w:r>
    </w:p>
    <w:p w14:paraId="0026E9A4">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（三）获取磋商文件的供应商名单和磋商小组成员名单；</w:t>
      </w:r>
    </w:p>
    <w:p w14:paraId="1F8FAAFD">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（四）评审情况记录和说明，包括对供应商的资格审查情况、供应商响应文件评审情况、磋商情况、报价情况等；</w:t>
      </w:r>
    </w:p>
    <w:p w14:paraId="040476D5">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（五）提出的成交候选供应商的排序名单及理由。</w:t>
      </w:r>
    </w:p>
    <w:p w14:paraId="0F13566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42798D09">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五、其他规定</w:t>
      </w:r>
    </w:p>
    <w:p w14:paraId="580CBF0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5.1其他规定</w:t>
      </w:r>
    </w:p>
    <w:p w14:paraId="3FA0598F">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5.1.1评审应全程保密且不得透露给任一供应商或与评审工作无关的人员。</w:t>
      </w:r>
    </w:p>
    <w:p w14:paraId="1366B8F4">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5.1.2评审将进行全程实时录音录像，录音录像资料随采购文件一并存档。</w:t>
      </w:r>
    </w:p>
    <w:p w14:paraId="6695E890">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5.1.3若供应商有任何试图干扰具体评审事务，影响磋商小组独立履行职责的行为，其响应无效且不予退还磋商保证金或通过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进行索赔。情节严重的，由</w:t>
      </w:r>
      <w:r>
        <w:rPr>
          <w:rFonts w:hint="eastAsia" w:ascii="宋体" w:hAnsi="宋体" w:eastAsia="宋体" w:cs="宋体"/>
          <w:color w:val="auto"/>
          <w:highlight w:val="none"/>
          <w:lang w:val="en-US" w:eastAsia="zh-CN"/>
        </w:rPr>
        <w:t>主管</w:t>
      </w:r>
      <w:r>
        <w:rPr>
          <w:rFonts w:hint="eastAsia" w:ascii="宋体" w:hAnsi="宋体" w:eastAsia="宋体" w:cs="宋体"/>
          <w:color w:val="auto"/>
          <w:highlight w:val="none"/>
        </w:rPr>
        <w:t>部门列入不良行为记录。</w:t>
      </w:r>
    </w:p>
    <w:p w14:paraId="1310579D">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5.1.4根据采购项目的特点和需要，需要加以详细说明的其他磋商程序规定、要求等内容：</w:t>
      </w:r>
    </w:p>
    <w:p w14:paraId="1D32EC6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无</w:t>
      </w:r>
    </w:p>
    <w:p w14:paraId="4A4831C0">
      <w:pPr>
        <w:pStyle w:val="16"/>
        <w:jc w:val="center"/>
        <w:outlineLvl w:val="2"/>
        <w:rPr>
          <w:rFonts w:hint="eastAsia" w:ascii="宋体" w:hAnsi="宋体" w:eastAsia="宋体" w:cs="宋体"/>
          <w:b/>
          <w:color w:val="auto"/>
          <w:sz w:val="28"/>
          <w:highlight w:val="none"/>
        </w:rPr>
        <w:sectPr>
          <w:pgSz w:w="11905" w:h="16838"/>
          <w:pgMar w:top="1440" w:right="1803" w:bottom="1440" w:left="1803" w:header="851" w:footer="992" w:gutter="0"/>
          <w:pgNumType w:fmt="decimal"/>
          <w:cols w:space="0" w:num="1"/>
          <w:rtlGutter w:val="0"/>
          <w:docGrid w:type="lines" w:linePitch="317" w:charSpace="0"/>
        </w:sectPr>
      </w:pPr>
    </w:p>
    <w:p w14:paraId="2CF933B8">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第2节 竞争性磋商须知</w:t>
      </w:r>
    </w:p>
    <w:p w14:paraId="5BEE3C47">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一、总则</w:t>
      </w:r>
    </w:p>
    <w:p w14:paraId="1C74DB4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1.适用范围：</w:t>
      </w:r>
    </w:p>
    <w:p w14:paraId="6857265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1.1适用于磋商文件载明项目的采购活动（以下简称：“本次采购活动”）。</w:t>
      </w:r>
    </w:p>
    <w:p w14:paraId="2F42A73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2.定义及要求：</w:t>
      </w:r>
    </w:p>
    <w:p w14:paraId="0EF190E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2.1“采购标的”指磋商文件载明的需要采购的货物、服务、工程。</w:t>
      </w:r>
    </w:p>
    <w:p w14:paraId="654EF0F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2.2“采购人”指本次采购项目的买方、或业主方、或甲方，具体见磋商文件第一章；“采购代理机构”系指接受采购人委托，组织开展竞争性磋商采购活动的代理机构，具体见磋商文件第一章。</w:t>
      </w:r>
    </w:p>
    <w:p w14:paraId="4457432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2.3“潜在供应商”按照磋商文件第一章规定进行获取文件，且有意向参加本项目响应磋商的供应商。</w:t>
      </w:r>
    </w:p>
    <w:p w14:paraId="5883DA0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2.4“供应商”指按照磋商文件第一章规定进行获取文件，且已经提交响应文件的法人或其他组织或自然人。只有适合自然人参与和承接的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项目，供应商才可以是自然人。</w:t>
      </w:r>
    </w:p>
    <w:p w14:paraId="37A7599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2.5“单位负责人”指单位法定代表人（供应商为法人的）或法律、法规规定代表单位行使职权的主要负责人（供应商为其他组织的）。</w:t>
      </w:r>
    </w:p>
    <w:p w14:paraId="5DBC44E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2.6“供应商代表”指供应商（为法人或其他组织的）的单位负责人或由其授权的委托代理人，即单位负责人授权书中载明的接受授权方。供应商为自然人的，由本人签字并附身份证明。</w:t>
      </w:r>
    </w:p>
    <w:p w14:paraId="56ACAD5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3.合格的供应商：</w:t>
      </w:r>
    </w:p>
    <w:p w14:paraId="1CB8F43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3.1一般规定</w:t>
      </w:r>
    </w:p>
    <w:p w14:paraId="2E818C60">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3.1.1供应商除了应遵守</w:t>
      </w:r>
      <w:r>
        <w:rPr>
          <w:rFonts w:hint="eastAsia" w:ascii="宋体" w:hAnsi="宋体" w:eastAsia="宋体" w:cs="宋体"/>
          <w:color w:val="auto"/>
          <w:highlight w:val="none"/>
          <w:lang w:eastAsia="zh-CN"/>
        </w:rPr>
        <w:t>有关法律、法规和规章</w:t>
      </w:r>
      <w:r>
        <w:rPr>
          <w:rFonts w:hint="eastAsia" w:ascii="宋体" w:hAnsi="宋体" w:eastAsia="宋体" w:cs="宋体"/>
          <w:color w:val="auto"/>
          <w:highlight w:val="none"/>
        </w:rPr>
        <w:t>的规定外，还应遵守《中华人民共和国劳动合同法》有关规定和《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》中关于“劳动和社会保障权益”的有关要求以及其他有关法律、法规和规章的强制性规定。</w:t>
      </w:r>
    </w:p>
    <w:p w14:paraId="7602B866">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3.1.2为采购项目提供整体设计、规范编制或项目管理、监理、检测等服务的供应商，不得再参加该采购项目除整体设计、规范编制和项目管理、监理、检测等服务之外的其他采购活动。</w:t>
      </w:r>
    </w:p>
    <w:p w14:paraId="5FE2E181">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3.1.3列入失信被执行人、重大税收违法案件当事人名单、政府采购严重违法失信行为记录名单及其他不符合</w:t>
      </w:r>
      <w:r>
        <w:rPr>
          <w:rFonts w:hint="eastAsia" w:ascii="宋体" w:hAnsi="宋体" w:eastAsia="宋体" w:cs="宋体"/>
          <w:color w:val="auto"/>
          <w:highlight w:val="none"/>
          <w:lang w:val="en-US" w:eastAsia="zh-CN"/>
        </w:rPr>
        <w:t>供应商资格要求基本</w:t>
      </w:r>
      <w:r>
        <w:rPr>
          <w:rFonts w:hint="eastAsia" w:ascii="宋体" w:hAnsi="宋体" w:eastAsia="宋体" w:cs="宋体"/>
          <w:color w:val="auto"/>
          <w:highlight w:val="none"/>
        </w:rPr>
        <w:t>条件的供应商，不得参加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1A4D7D1C">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供应商有责任检查自身情况，在响应文件中对是否违反以上一般规定做出如实声明，否则其响应文件将被否决。</w:t>
      </w:r>
    </w:p>
    <w:p w14:paraId="0F5F9A3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3.2特别规定</w:t>
      </w:r>
    </w:p>
    <w:p w14:paraId="5D8117AA">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3.2.1供应商的资格要求：详见竞争性磋商须知前附表第1项。</w:t>
      </w:r>
    </w:p>
    <w:p w14:paraId="5F1DEEE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3.2.2是否接受联合体形式的响应磋商：详见竞争性磋商须知前附表第2项。若接受联合体形式且供应商为联合体，则联合体各方除了应遵守本章第3.1条规定外，还应遵守下列规定：</w:t>
      </w:r>
    </w:p>
    <w:p w14:paraId="29E41DCB">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（1）联合体各方应提交联合体协议，联合体协议应符合磋商文件规定。</w:t>
      </w:r>
    </w:p>
    <w:p w14:paraId="31BF594F">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（2）联合体各方不得再单独参加或与其他供应商另外组成联合体参加同一合同项下的响应磋商。</w:t>
      </w:r>
    </w:p>
    <w:p w14:paraId="6FC9A34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（3）联合体各方应共同与采购人签订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0970A478">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2B1385C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（5）联合体一方放弃成交的，视为联合体整体放弃成交，联合体各方承担连带责任。</w:t>
      </w:r>
    </w:p>
    <w:p w14:paraId="14E71945">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（6）如本项目不接受联合体报价而供应商为联合体的，或者本项目接受联合体报价但供应商组成的联合体不符合本章第3.2条规定的，其报价无效。</w:t>
      </w:r>
    </w:p>
    <w:p w14:paraId="384F4139">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3.2.3若接受联合体形式，单位负责人为同一人或者存在直接控股、管理关系的不同供应商可以组成一个联合体，以一个供应商的身份参加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活动。若不接受联合体形式，则单位负责人为同一人或者存在直接控股、管理关系的不同供应商，不得参加同一合同项下的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p w14:paraId="45C3E12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4.参与竞争性磋商费用：</w:t>
      </w:r>
    </w:p>
    <w:p w14:paraId="201420D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4.1除法律法规或采购文件另有规定之外，供应商应自行承担其准备与参加竞争性磋商所涉及的一切费用。</w:t>
      </w:r>
    </w:p>
    <w:p w14:paraId="033D336A">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二、竞争性磋商文件</w:t>
      </w:r>
    </w:p>
    <w:p w14:paraId="1AFB2A4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5.竞争性磋商文件的组成：</w:t>
      </w:r>
    </w:p>
    <w:p w14:paraId="4A4D47C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5.1竞争性磋商文件由下述部分组成：</w:t>
      </w:r>
    </w:p>
    <w:p w14:paraId="4F93A3A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第一章 采购公告（或采购邀请书）</w:t>
      </w:r>
    </w:p>
    <w:p w14:paraId="5B51634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第二章 竞争性磋商须知</w:t>
      </w:r>
    </w:p>
    <w:p w14:paraId="63E264B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第三章 采购内容及要求</w:t>
      </w:r>
    </w:p>
    <w:p w14:paraId="731F89B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第四章 合同主要条款及格式</w:t>
      </w:r>
    </w:p>
    <w:p w14:paraId="65E5F0B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第五章 首次响应文件格式</w:t>
      </w:r>
    </w:p>
    <w:p w14:paraId="0174763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5.2除上述内容以外，采购人、采购代理机构或者磋商小组在采购过程期间对磋商文件所作的澄清、修改或补充，均构成磋商文件的组成部分，对采购人和供应商具有约束力。</w:t>
      </w:r>
    </w:p>
    <w:p w14:paraId="3DA1443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6.竞争性磋商文件的澄清、补充、修改及现场考察等：</w:t>
      </w:r>
    </w:p>
    <w:p w14:paraId="6819D27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14:paraId="7210D59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14:paraId="0511D5D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6.3采购人、采购代理机构可以视采购项目的具体情况，组织供应商进行现场考察或召开磋商前答疑会，是否组织现场考察或召开磋商前答疑会详见竞争性磋商须知前附表第3项。</w:t>
      </w:r>
    </w:p>
    <w:p w14:paraId="30FC5513">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三、响应文件编制</w:t>
      </w:r>
    </w:p>
    <w:p w14:paraId="6780F3B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7.应标要求</w:t>
      </w:r>
    </w:p>
    <w:p w14:paraId="2E74DF4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7.1供应商可按照采购包号，对竞争性磋商文件中载明的全部或部分采购包进行响应。对于能够详细列明采购标的技术、服务要求的采购项目，供应商响应时，对同一个采购包内所有的采购内容和要求必须进行完整响应，否则其相应采购包的响应文件将被否决。</w:t>
      </w:r>
    </w:p>
    <w:p w14:paraId="32B0FDF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7.2供应商代表在同一个合同项下只能接受一个供应商的委托参加响应磋商，否则其响应文件将被否决。</w:t>
      </w:r>
    </w:p>
    <w:p w14:paraId="62AA919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7.3供应商应仔细阅读磋商文件的所有内容和要求，按磋商文件的规定提供响应文件，并对其所提供的全部资料、承诺和声明的真实性、合法性和准确性负责。</w:t>
      </w:r>
    </w:p>
    <w:p w14:paraId="296E4F3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7.4除非竞争性磋商须知前附表另有规定外，供应商提供的响应文件应使用中文文本，若有不同文字文本，以中文文本为准。</w:t>
      </w:r>
    </w:p>
    <w:p w14:paraId="3427CEC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30C2207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7.6除非竞争性磋商须知前附表另有规定外，供应商承诺的报价应以人民币进行报价，合同实施结算时亦以人民币支付；所有计量均采用中华人民共和国法定计量单位。</w:t>
      </w:r>
    </w:p>
    <w:p w14:paraId="479415B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8.首次响应文件的组成：</w:t>
      </w:r>
    </w:p>
    <w:p w14:paraId="43FE2B9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8.1首次响应文件包括但不限于下列部分：</w:t>
      </w:r>
    </w:p>
    <w:p w14:paraId="763EDAD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32E24BA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650A2F4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28A1A59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0533900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1F5C098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291E329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15D78B4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（8）要求作为响应文件组成部分的其他内容（若有）</w:t>
      </w:r>
    </w:p>
    <w:p w14:paraId="4A9F1EE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9.响应文件有效期：</w:t>
      </w:r>
    </w:p>
    <w:p w14:paraId="196EADD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9.1响应文件有效期见竞争性磋商须知前附表第4项，响应文件承诺的有效期不得少于磋商文件载明的有效期，否则其响应文件将被否决。</w:t>
      </w:r>
    </w:p>
    <w:p w14:paraId="1D57525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14:paraId="0DFE8D8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10.磋商保证金：</w:t>
      </w:r>
    </w:p>
    <w:p w14:paraId="2C6344F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供应商应按竞争性磋商文件规定的金额、形式等要求提交磋商保证金。磋商文件若接受联合体形式且供应商为联合体的，则可以由联合体中的牵头方提交磋商保证金，其提交的磋商保证金对联合体各方均具有约束力。</w:t>
      </w:r>
    </w:p>
    <w:p w14:paraId="301F669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10.1.1供应商以汇款形式缴纳磋商保证金的，应从其银行账户按照下列方式：公对公转账方式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供应商为个体工商户的允许使用其经营者银行账户转出；供应商为自然人的允许从个人银行账户转出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向磋商文件载明的磋商保证金账户提交磋商保证金。磋商保证金应于首次响应文件递交截止时间前到达磋商文件载明的磋商保证金账户，否则视为磋商保证金未提交。</w:t>
      </w:r>
    </w:p>
    <w:p w14:paraId="6805E04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其他形式： 无</w:t>
      </w:r>
    </w:p>
    <w:p w14:paraId="3DF371A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10.2磋商保证金为响应文件的重要组成部分之一。磋商保证金用于保护本次磋商活动免受供应商的违约或失信行为而引起的风险。未按规定提交磋商保证金的，其响应文件将被否决。</w:t>
      </w:r>
    </w:p>
    <w:p w14:paraId="190275E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10.3磋商保证金退还：</w:t>
      </w:r>
    </w:p>
    <w:p w14:paraId="545A39F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关于磋商保证金退还的其它要求见竞争性磋商须知前附表第5项。</w:t>
      </w:r>
    </w:p>
    <w:p w14:paraId="0D667766">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10.3.2质疑或投诉涉及的供应商，若其磋商保证金尚未退还，则待质疑或投诉处理完毕后，且没有发生法律法规或者磋商文件规定的不予退还磋商保证金情形，则由采购人或采购代理机构给予及时退还。</w:t>
      </w:r>
    </w:p>
    <w:p w14:paraId="6C93314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10.4如果供应商发生以下任何一种情况时，其磋商保证金将被不予退还或通过</w:t>
      </w:r>
      <w:r>
        <w:rPr>
          <w:rFonts w:hint="eastAsia" w:ascii="宋体" w:hAnsi="宋体" w:eastAsia="宋体" w:cs="宋体"/>
          <w:color w:val="auto"/>
          <w:highlight w:val="none"/>
          <w:lang w:val="en-US" w:eastAsia="zh-CN"/>
        </w:rPr>
        <w:t>其他方式</w:t>
      </w:r>
      <w:r>
        <w:rPr>
          <w:rFonts w:hint="eastAsia" w:ascii="宋体" w:hAnsi="宋体" w:eastAsia="宋体" w:cs="宋体"/>
          <w:color w:val="auto"/>
          <w:highlight w:val="none"/>
        </w:rPr>
        <w:t>进行索赔：</w:t>
      </w:r>
    </w:p>
    <w:p w14:paraId="13F8966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(1)供应商在提交响应文件截止时间后撤回响应文件的；</w:t>
      </w:r>
    </w:p>
    <w:p w14:paraId="2368B3D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(2)供应商在响应文件中提供虚假材料的；</w:t>
      </w:r>
    </w:p>
    <w:p w14:paraId="59D9FC5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(3)除因不可抗力或磋商文件认可的情形以外，成交人不与采购人签订合同的；</w:t>
      </w:r>
    </w:p>
    <w:p w14:paraId="5E69B99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(4)供应商与采购人、其他供应商或者采购代理机构恶意串通的；</w:t>
      </w:r>
    </w:p>
    <w:p w14:paraId="7D96DFC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(5)供应商在提交最后报价后要求退出磋商的；</w:t>
      </w:r>
    </w:p>
    <w:p w14:paraId="178696A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(6)供应商假借以他人名义参加磋商或者以其他方式弄虚作假，骗取成交；</w:t>
      </w:r>
    </w:p>
    <w:p w14:paraId="7B7EDB2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(7)国家法律法规以及磋商文件中规定的其他磋商保证金不予退还的情形。</w:t>
      </w:r>
    </w:p>
    <w:p w14:paraId="0761D60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上述不予退还磋商保证金的情况不能抵偿给采购人或采购代理机构造成损失的，供应商还要承担赔偿责任。</w:t>
      </w:r>
    </w:p>
    <w:p w14:paraId="413BC21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11.响应文件基本编制要求：</w:t>
      </w:r>
    </w:p>
    <w:p w14:paraId="204FF1D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11.1供应商须编制由本须知规定组成的响应文件正副本份数详见竞争性磋商须知前附表第6项。响应文件正本和全部副本均应使用不能擦去的墨料或墨水打印、书写或复印，副本可以用正本的完整复印件。响应文件封面上应标明“正本”、“副本”字样。正本与副本内容如有不一致，则以正本为准。</w:t>
      </w:r>
    </w:p>
    <w:p w14:paraId="4156206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11.2响应文件应由供应商代表签字并加盖公章。供应商代表如果不是竞争性磋商须知中定义的“单位负责人”，则其响应文件中还必须提供“单位负责人授权书”。</w:t>
      </w:r>
    </w:p>
    <w:p w14:paraId="79CE8A6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11.3响应文件应尽量避免涂改、行间插字或删除。如果出现上述情况，改动之处应加盖供应商单位公章或由供应商代表签字确认。</w:t>
      </w:r>
    </w:p>
    <w:p w14:paraId="191D8B2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11.4供应商应提交证明其拟提供货物、服务或工程符合磋商文件要求的技术和商务响应文件，该文件可以是文字资料、图纸和数据，并对拟提供的货物、服务或工程的主要内容进行详细描述。</w:t>
      </w:r>
    </w:p>
    <w:p w14:paraId="0B35928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12.纸质响应文件的密封、标识、签署和提交（除磋商文件相应章节已有规定之外）</w:t>
      </w:r>
    </w:p>
    <w:p w14:paraId="0916E75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12.1</w:t>
      </w:r>
      <w:r>
        <w:rPr>
          <w:rFonts w:hint="eastAsia" w:ascii="宋体" w:hAnsi="宋体" w:eastAsia="宋体" w:cs="宋体"/>
          <w:b/>
          <w:bCs/>
          <w:color w:val="auto"/>
          <w:highlight w:val="none"/>
        </w:rPr>
        <w:t>供应商应当将响应文件密封包装提交，并在外封套上标识项目名称、项目编号、供应商单位名称以及“于 之前（指首次响应文件递交截止日期及时间）不准启封响应文件”的字样；</w:t>
      </w:r>
      <w:r>
        <w:rPr>
          <w:rFonts w:hint="eastAsia" w:ascii="宋体" w:hAnsi="宋体" w:eastAsia="宋体" w:cs="宋体"/>
          <w:color w:val="auto"/>
          <w:highlight w:val="none"/>
        </w:rPr>
        <w:t>采用邮寄方式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允许时</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14:paraId="4C8D584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12.2供应商应当在磋商文件规定的提交响应文件截止时间前，将首次响应文件密封送达磋商文件规定的指定地点。在截止时间后送达的首次响应文件为无效文件，采购人、采购代理机构或者磋商小组将不予接收。</w:t>
      </w:r>
    </w:p>
    <w:p w14:paraId="376CBDA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w:t>
      </w:r>
      <w:r>
        <w:rPr>
          <w:rFonts w:hint="eastAsia" w:ascii="宋体" w:hAnsi="宋体" w:eastAsia="宋体" w:cs="宋体"/>
          <w:color w:val="auto"/>
          <w:highlight w:val="none"/>
          <w:lang w:eastAsia="zh-CN"/>
        </w:rPr>
        <w:t>商以</w:t>
      </w:r>
      <w:r>
        <w:rPr>
          <w:rFonts w:hint="eastAsia" w:ascii="宋体" w:hAnsi="宋体" w:eastAsia="宋体" w:cs="宋体"/>
          <w:color w:val="auto"/>
          <w:highlight w:val="none"/>
        </w:rPr>
        <w:t>口头、电话、传真或电子邮件形式提交的补充、修改或者撤回。</w:t>
      </w:r>
    </w:p>
    <w:p w14:paraId="4B3CCC9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14:paraId="168077A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12.5除允许两家供应商进行竞争性磋商采购情形外，首次响应文件递交截止时间后，提交响应文件的供应商不足三家的，本次竞争性磋商活动终止，除采购任务取消情形外，采购人将依法重新组织采购或者采取其他方式采购。</w:t>
      </w:r>
    </w:p>
    <w:p w14:paraId="69644D7D">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四、竞争性磋商</w:t>
      </w:r>
    </w:p>
    <w:p w14:paraId="32E93AC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13.评审和磋商基本准则</w:t>
      </w:r>
    </w:p>
    <w:p w14:paraId="7251ED0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13.1对所有供应商的评审和磋商，都采用相同的程序和标准。</w:t>
      </w:r>
    </w:p>
    <w:p w14:paraId="3500DC6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13.2磋商及评审过程将严格按照磋商文件的要求和条件进行，磋商小组将根据供应商的响应文件，按磋商文件规定的磋商程序及评审的标准和方法进行评审、磋商，并推荐成交候选人。</w:t>
      </w:r>
    </w:p>
    <w:p w14:paraId="61AFA9E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14.磋商程序以及评审标准和方法</w:t>
      </w:r>
    </w:p>
    <w:p w14:paraId="2D99EBB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14.1采购人将根据项目的特点依法组建磋商小组。磋商小组将根据磋商文件规定的程序、评审标准和方法等内容对供应商进行评审、磋商。</w:t>
      </w:r>
    </w:p>
    <w:p w14:paraId="411DE55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14.2 在进入磋商阶段之前，磋商小组将对供应商提交的首次响应文件中资格证明文件以及其他响应文件是否对磋商文件的要求作出实质性响应进行审查。如果供应商资格审查和实质性响应审查不合格，则其响应文件将被磋商小组否决，按无效处理，不进入磋商阶段，磋商小组将告知有关供应商。</w:t>
      </w:r>
    </w:p>
    <w:p w14:paraId="0602B3F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14.2.1供应商有下列情况之一者，其提交的响应文件将被视为未实质性响应磋商文件要求，磋商小组将否决其响应文件，按无效处理：</w:t>
      </w:r>
    </w:p>
    <w:p w14:paraId="62FB2A2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4AC6F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A431E4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序号</w:t>
            </w:r>
          </w:p>
        </w:tc>
        <w:tc>
          <w:tcPr>
            <w:tcW w:w="3115" w:type="dxa"/>
          </w:tcPr>
          <w:p w14:paraId="3A9A490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符合审查要求概况</w:t>
            </w:r>
          </w:p>
        </w:tc>
        <w:tc>
          <w:tcPr>
            <w:tcW w:w="4153" w:type="dxa"/>
          </w:tcPr>
          <w:p w14:paraId="7D4E394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评审点具体描述</w:t>
            </w:r>
          </w:p>
        </w:tc>
      </w:tr>
      <w:tr w14:paraId="7BA51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0512C3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3115" w:type="dxa"/>
          </w:tcPr>
          <w:p w14:paraId="6BA91D1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情形1</w:t>
            </w:r>
          </w:p>
        </w:tc>
        <w:tc>
          <w:tcPr>
            <w:tcW w:w="4153" w:type="dxa"/>
          </w:tcPr>
          <w:p w14:paraId="0191F3F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响应文件中提供的资格证明文件不全的；</w:t>
            </w:r>
          </w:p>
        </w:tc>
      </w:tr>
      <w:tr w14:paraId="3437F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ED8031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3115" w:type="dxa"/>
          </w:tcPr>
          <w:p w14:paraId="3BEB09D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情形2</w:t>
            </w:r>
          </w:p>
        </w:tc>
        <w:tc>
          <w:tcPr>
            <w:tcW w:w="4153" w:type="dxa"/>
          </w:tcPr>
          <w:p w14:paraId="78AE6E6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响应文件未按磋商文件规定由供应商代表签字，或未按磋商文件规定加盖供应商单位公章的；或供应商代表未获得有效授权的；</w:t>
            </w:r>
          </w:p>
        </w:tc>
      </w:tr>
      <w:tr w14:paraId="2122B2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91EBAB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3115" w:type="dxa"/>
          </w:tcPr>
          <w:p w14:paraId="3923828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情形3</w:t>
            </w:r>
          </w:p>
        </w:tc>
        <w:tc>
          <w:tcPr>
            <w:tcW w:w="4153" w:type="dxa"/>
          </w:tcPr>
          <w:p w14:paraId="18EE3DA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供应商未按磋商文件规定提交磋商保证金的；</w:t>
            </w:r>
          </w:p>
        </w:tc>
      </w:tr>
      <w:tr w14:paraId="0C80BF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32AA25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3115" w:type="dxa"/>
          </w:tcPr>
          <w:p w14:paraId="39E5D91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情形4</w:t>
            </w:r>
          </w:p>
        </w:tc>
        <w:tc>
          <w:tcPr>
            <w:tcW w:w="4153" w:type="dxa"/>
          </w:tcPr>
          <w:p w14:paraId="059759B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响应文件有效期不满足磋商文件要求的；</w:t>
            </w:r>
          </w:p>
        </w:tc>
      </w:tr>
      <w:tr w14:paraId="602EB4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FDF515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3115" w:type="dxa"/>
          </w:tcPr>
          <w:p w14:paraId="46D7B56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情形5</w:t>
            </w:r>
          </w:p>
        </w:tc>
        <w:tc>
          <w:tcPr>
            <w:tcW w:w="4153" w:type="dxa"/>
          </w:tcPr>
          <w:p w14:paraId="175ED5D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响应内容与磋商采购内容及要求有重大偏离或保留的，限制了采购人的权利或者减少成交人合同项下的义务；（由于磋商项目本身特点，不能详细列明采购标的的技术、服务要求的除外）；</w:t>
            </w:r>
          </w:p>
        </w:tc>
      </w:tr>
      <w:tr w14:paraId="00F7A6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26A48B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3115" w:type="dxa"/>
          </w:tcPr>
          <w:p w14:paraId="7E36E05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情形6</w:t>
            </w:r>
          </w:p>
        </w:tc>
        <w:tc>
          <w:tcPr>
            <w:tcW w:w="4153" w:type="dxa"/>
          </w:tcPr>
          <w:p w14:paraId="0AA526F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响应文件中附有采购人无法接受的条件的；</w:t>
            </w:r>
          </w:p>
        </w:tc>
      </w:tr>
      <w:tr w14:paraId="3ECB18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376C39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3115" w:type="dxa"/>
          </w:tcPr>
          <w:p w14:paraId="29B7ED0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情形7</w:t>
            </w:r>
          </w:p>
        </w:tc>
        <w:tc>
          <w:tcPr>
            <w:tcW w:w="4153" w:type="dxa"/>
          </w:tcPr>
          <w:p w14:paraId="10B558F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不符合磋商文件中规定的其它实质性条款（比如：报价超过了磋商文件规定的最高限价）。</w:t>
            </w:r>
          </w:p>
        </w:tc>
      </w:tr>
    </w:tbl>
    <w:p w14:paraId="68287209">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14.2.2其他情形</w:t>
      </w:r>
    </w:p>
    <w:p w14:paraId="318ECD2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p w14:paraId="3B78664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技术符合性</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A29E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D19924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31B4875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455FF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14:paraId="0A0E9B2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430276E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49C85F6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商务符合性</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59556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CE67C7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102309F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26B7C6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F1F100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26EF8D0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5F09B57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附加符合性：无</w:t>
      </w:r>
    </w:p>
    <w:p w14:paraId="3BFD067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价格符合性：</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7E7E6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FE8532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情形</w:t>
            </w:r>
          </w:p>
        </w:tc>
        <w:tc>
          <w:tcPr>
            <w:tcW w:w="4153" w:type="dxa"/>
          </w:tcPr>
          <w:p w14:paraId="09CF2A7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明细</w:t>
            </w:r>
          </w:p>
        </w:tc>
      </w:tr>
      <w:tr w14:paraId="15F19A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FBC142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其他情形</w:t>
            </w:r>
          </w:p>
        </w:tc>
        <w:tc>
          <w:tcPr>
            <w:tcW w:w="4153" w:type="dxa"/>
          </w:tcPr>
          <w:p w14:paraId="5FA4C88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详见采购文件</w:t>
            </w:r>
          </w:p>
        </w:tc>
      </w:tr>
    </w:tbl>
    <w:p w14:paraId="0912051B">
      <w:pPr>
        <w:pStyle w:val="16"/>
        <w:jc w:val="left"/>
        <w:rPr>
          <w:rFonts w:hint="eastAsia" w:ascii="宋体" w:hAnsi="宋体" w:eastAsia="宋体" w:cs="宋体"/>
          <w:color w:val="auto"/>
          <w:highlight w:val="none"/>
        </w:rPr>
      </w:pPr>
    </w:p>
    <w:p w14:paraId="712173B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磋商小组决定供应商的响应性只根据响应文件本身的内容，而不寻求其他的外部证据。</w:t>
      </w:r>
    </w:p>
    <w:p w14:paraId="168F4B8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14:paraId="2827C79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7项。</w:t>
      </w:r>
    </w:p>
    <w:p w14:paraId="14207B8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14:paraId="326D445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14.6磋商文件能够详细列明采购标的的技术、服务要求的，磋商结束后，磋商小组应当要求所有实质性响应的合格供应商在规定时间内提交最后报价。属于允许两家供应商进行竞争性磋商采购情形，则提交最后报价的供应商可以为2家。</w:t>
      </w:r>
    </w:p>
    <w:p w14:paraId="6E5BAF4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允许两家供应商进行竞争性磋商采购情形，则提交最后报价的供应商可以为2家。</w:t>
      </w:r>
    </w:p>
    <w:p w14:paraId="5AE74AA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14:paraId="5848D6A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14.9磋商小组将采用综合评分法对提交最后报价的供应商的响应文件和最后报价进行综合评分，具体评审的标准和方法详见竞争性磋商须知前附表第8项。磋商小组根据综合评分情况，按照评审得分由高到低顺序推荐3名及以上成交候选供应商，并编写评审报告。属于允许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14:paraId="5AABCD1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14.10供应商提交的响应文件和资料将给予保密，但不退回（有关证件或证照的原件除外）。</w:t>
      </w:r>
    </w:p>
    <w:p w14:paraId="2143CA00">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五、合同授予</w:t>
      </w:r>
    </w:p>
    <w:p w14:paraId="6FC900DC">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b/>
          <w:color w:val="auto"/>
          <w:highlight w:val="none"/>
        </w:rPr>
        <w:t>15.授予合同的准则：</w:t>
      </w:r>
    </w:p>
    <w:p w14:paraId="62C7F86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15.1除不可抗力等因素外，合同将授予响应文件符合竞争性磋商文件要求，能够圆满地履行合同，且被磋商小组推荐为第一成交候选人的供应商。</w:t>
      </w:r>
    </w:p>
    <w:p w14:paraId="2795BD3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15.2 </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合同履行中，采购人需追加与合同标的相同的货物、工程或者服务的，在不改变合同其他条款的前提下，可以与成交人协商签订补充合同，但所有补充合同的采购金额不得超过原合同采购金额的百分之十。</w:t>
      </w:r>
    </w:p>
    <w:p w14:paraId="74A490B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15.3为维护国家利益和社会公共利益，最低报价不是被授予合同的绝对保证。</w:t>
      </w:r>
    </w:p>
    <w:p w14:paraId="0C8D260D">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16.确定成交供应商：</w:t>
      </w:r>
    </w:p>
    <w:p w14:paraId="51FA46B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16.1采购人委托代理机构组织竞争性磋商采购活动的，采购代理机构在评审结束后2个工作日内将评审报告送采购人确认。</w:t>
      </w:r>
    </w:p>
    <w:p w14:paraId="34CFDB5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14:paraId="44BD4FDD">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17.成交通知:</w:t>
      </w:r>
    </w:p>
    <w:p w14:paraId="6E6E67E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17.1采购人或者采购代理机构在成交人确定后2个工作日内，在指定的媒体上公告成交结果，同时向成交人发出成交通知书。采用书面推荐供应商参加采购活动的，还将公告采购人和评审专家的推荐意见。</w:t>
      </w:r>
    </w:p>
    <w:p w14:paraId="7A4CC51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17.2成交通知书对采购人和成交人具有同等法律效力。除不可抗力因素或政策原因外，成交通知书发出后，采购人改变成交结果，或者成交人拒绝签订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均应当承担相应的法律责任。未成交人对成交结果公告如果有异议的，应当自成交结果公告刊登之日起7个工作日内，以书面形式向采购人或采购代理机构提出质疑，有关质疑、投诉的相关规定和要求，按照有关法律、法规和规章</w:t>
      </w:r>
      <w:r>
        <w:rPr>
          <w:rFonts w:hint="eastAsia" w:ascii="宋体" w:hAnsi="宋体" w:eastAsia="宋体" w:cs="宋体"/>
          <w:color w:val="auto"/>
          <w:highlight w:val="none"/>
          <w:lang w:eastAsia="zh-CN"/>
        </w:rPr>
        <w:t>的</w:t>
      </w:r>
      <w:r>
        <w:rPr>
          <w:rFonts w:hint="eastAsia" w:ascii="宋体" w:hAnsi="宋体" w:eastAsia="宋体" w:cs="宋体"/>
          <w:color w:val="auto"/>
          <w:highlight w:val="none"/>
        </w:rPr>
        <w:t>规定执行。</w:t>
      </w:r>
    </w:p>
    <w:p w14:paraId="66123D18">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18.签订合同：</w:t>
      </w:r>
    </w:p>
    <w:p w14:paraId="585CD30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18.1采购人与成交人应当（详见须知前附表中的18.1）按照采购文件确定的合同文本以及采购标的、规格型号、采购金额、采购数量、技术和服务要求等事项签订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合同。根据项目的特点和需要，采购人如果对签订合同的时间期限、地点有特别要求的，可以在成交通知书中进一步明确，成交人应当按照成交通知书的规定和要求，及时与采购人签订合同。</w:t>
      </w:r>
    </w:p>
    <w:p w14:paraId="33E8B30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18.2竞争性磋商文件、成交人的响应文件及其有关澄清承诺文件等，均为签订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合同的依据和组成部分。</w:t>
      </w:r>
    </w:p>
    <w:p w14:paraId="66D90FD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14:paraId="7FC677F8">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六、询问、质疑与投诉</w:t>
      </w:r>
    </w:p>
    <w:p w14:paraId="76524784">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19.询问</w:t>
      </w:r>
    </w:p>
    <w:p w14:paraId="74B5344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19.1潜在供应商或供应商对本次采购活动的有关事项若有疑问，可向采购人或采购代理机构提出询问，采购人或采购代理机构将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324DDC67">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20.质疑</w:t>
      </w:r>
    </w:p>
    <w:p w14:paraId="200FE5B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20.1质疑应在规定的时效内提出，并符合下列条件：</w:t>
      </w:r>
    </w:p>
    <w:p w14:paraId="235057D6">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20.1.1对磋商文件提出质疑的，质疑人应为潜在供应商，且两者的身份、名称等均应保持一致。对采购过程、结果提出质疑的，质疑人应为供应商，且两者的身份、名称等均应保持一致。提出质疑的供应商应当是参与所质疑项目采购活动的供应商。</w:t>
      </w:r>
    </w:p>
    <w:p w14:paraId="3E08D598">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20.1.2质疑人应提交质疑函原件。</w:t>
      </w:r>
    </w:p>
    <w:p w14:paraId="2D293A56">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20.1.3质疑函应包括下列主要内容：</w:t>
      </w:r>
    </w:p>
    <w:p w14:paraId="7C60F79F">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①质疑人的基本信息，至少包括：全称、地址、邮政编码、联系人及联系电话等；适合自然人参加磋商的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06F66893">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②所质疑项目的基本信息，至少包括：项目编号、项目名称等；</w:t>
      </w:r>
    </w:p>
    <w:p w14:paraId="05C0EEE5">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③所质疑的具体事项（以下简称：“质疑事项”）；</w:t>
      </w:r>
    </w:p>
    <w:p w14:paraId="41E8FAF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④质疑人自身权益受到损害的事实依据和证明材料，至少包括：</w:t>
      </w:r>
    </w:p>
    <w:p w14:paraId="5721EDC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a1所质疑的具体事项事实存在的证明材料；</w:t>
      </w:r>
    </w:p>
    <w:p w14:paraId="2603BD4B">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a2所质疑的具体事项事实导致质疑人自身权益受到损害的证明材料，如：采购文件、采购过程或成交结果违法违规，损害</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合法权益等证明材料；</w:t>
      </w:r>
    </w:p>
    <w:p w14:paraId="2E3A772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r>
        <w:rPr>
          <w:rFonts w:hint="eastAsia" w:ascii="宋体" w:hAnsi="宋体" w:eastAsia="宋体" w:cs="宋体"/>
          <w:color w:val="auto"/>
          <w:highlight w:val="none"/>
        </w:rPr>
        <w:br w:type="textWrapping"/>
      </w:r>
    </w:p>
    <w:p w14:paraId="39F0DC6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⑤针对质疑事项提出的明确请求和法律依据，</w:t>
      </w:r>
    </w:p>
    <w:p w14:paraId="5E25E6C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14:paraId="10C94A5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⑥提出质疑的日期以及质疑人代表联系方式，至少包括：姓名、手机、电子信箱、邮寄地址等。</w:t>
      </w:r>
    </w:p>
    <w:p w14:paraId="22DEBBB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20.2对不符合前文第20.1条规定的质疑，采购人或采购代理机构将按照下列规定进行处理：</w:t>
      </w:r>
    </w:p>
    <w:p w14:paraId="7181C494">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20.2.1超过质疑时效提交的或者质疑人不是参与所质疑项目采购活动的供应商，书面告知质疑人其质疑不成立的原因和理由。</w:t>
      </w:r>
    </w:p>
    <w:p w14:paraId="367E6B2E">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20.2.2质疑函内容不符合规定的，告知质疑人修改、补充后在规定的时效内重新提交质疑函原件。质疑人拒不修改或补充的，则采购人或采购代理机构应当在质疑答复期内书面告知对方质疑不成立的原因和理由。</w:t>
      </w:r>
    </w:p>
    <w:p w14:paraId="0F94FAB8">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20.2.3质疑人修改、补充质疑函超过质疑时效提交的按20.2.1款处理。供应商提交质疑函时，要认真阅读本章第20条关于质疑的相关规定，以免内容或资料不齐，需要修改补充而延误时间。</w:t>
      </w:r>
    </w:p>
    <w:p w14:paraId="7FE9760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20.3对符合前文第20.1条规定的质疑，采购人或采购代理机构将</w:t>
      </w:r>
      <w:r>
        <w:rPr>
          <w:rFonts w:hint="eastAsia" w:ascii="宋体" w:hAnsi="宋体" w:eastAsia="宋体" w:cs="宋体"/>
          <w:color w:val="auto"/>
          <w:highlight w:val="none"/>
          <w:lang w:val="en-US" w:eastAsia="zh-CN"/>
        </w:rPr>
        <w:t>按照有关法律、法规和规章</w:t>
      </w:r>
      <w:r>
        <w:rPr>
          <w:rFonts w:hint="eastAsia" w:ascii="宋体" w:hAnsi="宋体" w:eastAsia="宋体" w:cs="宋体"/>
          <w:color w:val="auto"/>
          <w:highlight w:val="none"/>
        </w:rPr>
        <w:t>的有关规定进行答复。</w:t>
      </w:r>
    </w:p>
    <w:p w14:paraId="10BB78CF">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21.投诉</w:t>
      </w:r>
    </w:p>
    <w:p w14:paraId="45EB81E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21.1若对质疑答复不满意或质疑答复未在答复期限内作出，质疑人可在答复期限届满之日起15个工作日内向磋商文件中载明的监督管理部门投诉。</w:t>
      </w:r>
    </w:p>
    <w:p w14:paraId="2CAE06C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21.2投诉应有明确的请求和必要的证明材料，投诉的事项不得超出已质疑事项的范围。</w:t>
      </w:r>
    </w:p>
    <w:p w14:paraId="206616D9">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七、有关信息公告和监督部门</w:t>
      </w:r>
    </w:p>
    <w:p w14:paraId="013B455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22.</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信息公告媒体</w:t>
      </w:r>
    </w:p>
    <w:p w14:paraId="6B2B553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14:paraId="53B97A8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22.2信息公告指定媒体：详见竞争性磋商须知前附表第10项。</w:t>
      </w:r>
    </w:p>
    <w:p w14:paraId="318323A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23.监督管理部门</w:t>
      </w:r>
    </w:p>
    <w:p w14:paraId="0C35C04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23.1磋商采购活动的监督管理部门详见竞争性磋商须知前附表第11项。</w:t>
      </w:r>
    </w:p>
    <w:p w14:paraId="7D4D6892">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八、</w:t>
      </w:r>
      <w:r>
        <w:rPr>
          <w:rFonts w:hint="eastAsia" w:ascii="宋体" w:hAnsi="宋体" w:eastAsia="宋体" w:cs="宋体"/>
          <w:b/>
          <w:color w:val="auto"/>
          <w:sz w:val="28"/>
          <w:highlight w:val="none"/>
          <w:lang w:eastAsia="zh-CN"/>
        </w:rPr>
        <w:t>采购</w:t>
      </w:r>
      <w:r>
        <w:rPr>
          <w:rFonts w:hint="eastAsia" w:ascii="宋体" w:hAnsi="宋体" w:eastAsia="宋体" w:cs="宋体"/>
          <w:b/>
          <w:color w:val="auto"/>
          <w:sz w:val="28"/>
          <w:highlight w:val="none"/>
        </w:rPr>
        <w:t>政策</w:t>
      </w:r>
    </w:p>
    <w:p w14:paraId="0984DC0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24、采购政策由</w:t>
      </w:r>
      <w:r>
        <w:rPr>
          <w:rFonts w:hint="eastAsia" w:ascii="宋体" w:hAnsi="宋体" w:eastAsia="宋体" w:cs="宋体"/>
          <w:color w:val="auto"/>
          <w:highlight w:val="none"/>
          <w:lang w:val="en-US" w:eastAsia="zh-CN"/>
        </w:rPr>
        <w:t>政府</w:t>
      </w:r>
      <w:r>
        <w:rPr>
          <w:rFonts w:hint="eastAsia" w:ascii="宋体" w:hAnsi="宋体" w:eastAsia="宋体" w:cs="宋体"/>
          <w:color w:val="auto"/>
          <w:highlight w:val="none"/>
        </w:rPr>
        <w:t>有关部</w:t>
      </w:r>
      <w:r>
        <w:rPr>
          <w:rFonts w:hint="eastAsia" w:ascii="宋体" w:hAnsi="宋体" w:eastAsia="宋体" w:cs="宋体"/>
          <w:color w:val="auto"/>
          <w:highlight w:val="none"/>
          <w:lang w:val="en-US" w:eastAsia="zh-CN"/>
        </w:rPr>
        <w:t>门</w:t>
      </w:r>
      <w:r>
        <w:rPr>
          <w:rFonts w:hint="eastAsia" w:ascii="宋体" w:hAnsi="宋体" w:eastAsia="宋体" w:cs="宋体"/>
          <w:color w:val="auto"/>
          <w:highlight w:val="none"/>
        </w:rPr>
        <w:t>制定，包括但不限于下列管理办法或措施：</w:t>
      </w:r>
    </w:p>
    <w:p w14:paraId="4F9BB85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24.1进口产品指通过中国海关报关验放进入中国境内且产自关境外的产品，其中：</w:t>
      </w:r>
    </w:p>
    <w:p w14:paraId="6B19534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0162F92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（2）凡在海关特殊监管区域内企业生产或加工（包括从境外进口料件）销往境内其他地区的产品，不作为采购项下进口产品。</w:t>
      </w:r>
    </w:p>
    <w:p w14:paraId="752F8B0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（3）对从境外进入海关特殊监管区域，再经办理报关手续后从海关特殊监管区进入境内其他地区的产品，认定为进口产品。</w:t>
      </w:r>
    </w:p>
    <w:p w14:paraId="604B37E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（4）磋商文件列明不允许或未列明允许进口产品参加报价的，均视为拒绝进口产品参加报价。</w:t>
      </w:r>
    </w:p>
    <w:p w14:paraId="4CA06BE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信用记录指由财政部确定的有关网站提供的相关主体信用信息。信用记录的查询及使用应符合财政部文件（财库</w:t>
      </w:r>
      <w:r>
        <w:rPr>
          <w:rFonts w:hint="eastAsia" w:ascii="宋体" w:hAnsi="宋体" w:eastAsia="宋体" w:cs="宋体"/>
          <w:color w:val="auto"/>
          <w:highlight w:val="none"/>
          <w:lang w:eastAsia="zh-CN"/>
        </w:rPr>
        <w:t>〔2016〕125号</w:t>
      </w:r>
      <w:r>
        <w:rPr>
          <w:rFonts w:hint="eastAsia" w:ascii="宋体" w:hAnsi="宋体" w:eastAsia="宋体" w:cs="宋体"/>
          <w:color w:val="auto"/>
          <w:highlight w:val="none"/>
        </w:rPr>
        <w:t>）规定。</w:t>
      </w:r>
    </w:p>
    <w:p w14:paraId="2B8F280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w:t>
      </w:r>
      <w:r>
        <w:rPr>
          <w:rFonts w:hint="eastAsia" w:ascii="宋体" w:hAnsi="宋体" w:eastAsia="宋体" w:cs="宋体"/>
          <w:color w:val="auto"/>
          <w:highlight w:val="none"/>
          <w:lang w:val="en-US" w:eastAsia="zh-CN"/>
        </w:rPr>
        <w:t>3工程类项目，</w:t>
      </w:r>
      <w:r>
        <w:rPr>
          <w:rFonts w:hint="eastAsia" w:ascii="宋体" w:hAnsi="宋体" w:eastAsia="宋体" w:cs="宋体"/>
          <w:color w:val="auto"/>
          <w:highlight w:val="none"/>
        </w:rPr>
        <w:t>供应商按采购文件约定进行工程设计、施工，并采购或使用符合《绿色建筑和绿色建材政府采购需求标准》要求的绿色建材。</w:t>
      </w:r>
    </w:p>
    <w:p w14:paraId="64E75F61">
      <w:pPr>
        <w:pStyle w:val="16"/>
        <w:ind w:firstLine="480"/>
        <w:jc w:val="left"/>
        <w:rPr>
          <w:rFonts w:hint="eastAsia" w:ascii="宋体" w:hAnsi="宋体" w:eastAsia="宋体" w:cs="宋体"/>
          <w:color w:val="auto"/>
          <w:highlight w:val="none"/>
        </w:rPr>
      </w:pPr>
    </w:p>
    <w:p w14:paraId="2FA2ACCC">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九、根据采购项目特点或政策需要补充的其他内容</w:t>
      </w:r>
    </w:p>
    <w:p w14:paraId="64D8DF4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25.履约保证金</w:t>
      </w:r>
    </w:p>
    <w:p w14:paraId="188BED1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25.1采购人可以根据项目特点和需要，确定是否要求成交人在合同签订前，按照磋商文件规定的时间、形式、金额提交履约保证金，履约保证金的数额不超过中标合同金额的10%。</w:t>
      </w:r>
    </w:p>
    <w:p w14:paraId="3FAB690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25.2磋商文件要求在合同签订前提交履约保证金，如果成交人无故拖延或者拒不提交履约保证金的，则视为成交人拒绝与采购人签订合同，该成交人将承担违法行为的法律责任。</w:t>
      </w:r>
    </w:p>
    <w:p w14:paraId="6B822A4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26.其他新增内容：</w:t>
      </w:r>
    </w:p>
    <w:p w14:paraId="736CEA1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26.1根据采购项目特点或政策需要补充的其他新增内容详见竞争性磋商须知前附表第12项。</w:t>
      </w:r>
    </w:p>
    <w:p w14:paraId="7CC190B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26.2本项目中如涉及商品包装和快递包装的，其包装需求标准应不低于《关于印发〈商品包装政府采购需求标准(试行)〉、〈快递包装政府采购需求标准(试行)〉的通知》（财办库</w:t>
      </w:r>
      <w:r>
        <w:rPr>
          <w:rFonts w:hint="eastAsia" w:ascii="宋体" w:hAnsi="宋体" w:eastAsia="宋体" w:cs="宋体"/>
          <w:color w:val="auto"/>
          <w:highlight w:val="none"/>
          <w:lang w:eastAsia="zh-CN"/>
        </w:rPr>
        <w:t>〔2020〕123号</w:t>
      </w:r>
      <w:r>
        <w:rPr>
          <w:rFonts w:hint="eastAsia" w:ascii="宋体" w:hAnsi="宋体" w:eastAsia="宋体" w:cs="宋体"/>
          <w:color w:val="auto"/>
          <w:highlight w:val="none"/>
        </w:rPr>
        <w:t>）规定的包装要求，其他包装需求详见采购文件具体规定。采购人、成交人双方签订合同及验收环节，应包含上述包装要求的条款。</w:t>
      </w:r>
    </w:p>
    <w:p w14:paraId="0C3EDFE3">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B716CF8">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第三章 采购内容及要求</w:t>
      </w:r>
    </w:p>
    <w:p w14:paraId="295DC387">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一、（根据本项目实际情况，填写“采购标的”或“项目概况”）</w:t>
      </w:r>
    </w:p>
    <w:p w14:paraId="7C16BC30">
      <w:pPr>
        <w:spacing w:line="240" w:lineRule="auto"/>
        <w:ind w:firstLine="400" w:firstLineChars="200"/>
        <w:rPr>
          <w:rFonts w:hint="eastAsia" w:ascii="宋体" w:hAnsi="宋体" w:eastAsia="宋体" w:cs="宋体"/>
          <w:b w:val="0"/>
          <w:bCs/>
          <w:color w:val="auto"/>
          <w:sz w:val="20"/>
          <w:szCs w:val="20"/>
          <w:highlight w:val="none"/>
          <w:lang w:val="en-US" w:eastAsia="zh-CN"/>
        </w:rPr>
      </w:pPr>
      <w:r>
        <w:rPr>
          <w:rFonts w:hint="eastAsia" w:ascii="宋体" w:hAnsi="宋体" w:eastAsia="宋体" w:cs="宋体"/>
          <w:b w:val="0"/>
          <w:bCs/>
          <w:color w:val="auto"/>
          <w:sz w:val="20"/>
          <w:szCs w:val="20"/>
          <w:highlight w:val="none"/>
          <w:lang w:val="en-US" w:eastAsia="zh-CN"/>
        </w:rPr>
        <w:t>龙岩学院房屋办理不动产证项目（规划测绘服务），供应商根据校方需求完成所需测绘服务，具体详见“二、技术要求”。</w:t>
      </w:r>
    </w:p>
    <w:p w14:paraId="2B2148F5">
      <w:pPr>
        <w:spacing w:line="240" w:lineRule="auto"/>
        <w:ind w:firstLine="400" w:firstLineChars="200"/>
        <w:rPr>
          <w:rFonts w:hint="default" w:ascii="宋体" w:hAnsi="宋体" w:eastAsia="宋体" w:cs="宋体"/>
          <w:b w:val="0"/>
          <w:bCs/>
          <w:color w:val="auto"/>
          <w:sz w:val="20"/>
          <w:szCs w:val="20"/>
          <w:highlight w:val="none"/>
          <w:lang w:val="en-US" w:eastAsia="zh-CN"/>
        </w:rPr>
      </w:pPr>
      <w:r>
        <w:rPr>
          <w:rFonts w:hint="eastAsia" w:ascii="宋体" w:hAnsi="宋体" w:eastAsia="宋体" w:cs="宋体"/>
          <w:b w:val="0"/>
          <w:bCs/>
          <w:color w:val="auto"/>
          <w:sz w:val="20"/>
          <w:szCs w:val="20"/>
          <w:highlight w:val="none"/>
          <w:lang w:val="en-US" w:eastAsia="zh-CN"/>
        </w:rPr>
        <w:t>本项目作业量大、作业内容多，不可预见风险因素较高，供应商应充分考虑不可预见的一切因素，风险费用应自行考虑计入报价，供应商未考虑风险因素造成的损失由供应商自行负责，成交后总价不做任何调整。供应商报价为含税价，报价包含为完成本项目所需的所有人工、材料、设备、机械、差旅、保险、售后等一切费用。</w:t>
      </w:r>
    </w:p>
    <w:p w14:paraId="7BDAC194">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二、技术要求</w:t>
      </w:r>
    </w:p>
    <w:p w14:paraId="3CE97E9E">
      <w:pPr>
        <w:pStyle w:val="16"/>
        <w:jc w:val="left"/>
        <w:outlineLvl w:val="2"/>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采购包1：</w:t>
      </w:r>
    </w:p>
    <w:p w14:paraId="5532C38A">
      <w:pPr>
        <w:spacing w:line="240" w:lineRule="auto"/>
        <w:ind w:firstLine="402" w:firstLineChars="200"/>
        <w:rPr>
          <w:rFonts w:hint="default" w:ascii="宋体" w:hAnsi="宋体" w:eastAsia="宋体" w:cs="宋体"/>
          <w:b/>
          <w:bCs/>
          <w:color w:val="auto"/>
          <w:sz w:val="20"/>
          <w:szCs w:val="20"/>
          <w:highlight w:val="none"/>
          <w:lang w:val="en-US" w:eastAsia="zh-CN"/>
        </w:rPr>
      </w:pPr>
      <w:r>
        <w:rPr>
          <w:rFonts w:hint="eastAsia" w:ascii="宋体" w:hAnsi="宋体" w:eastAsia="宋体" w:cs="宋体"/>
          <w:b/>
          <w:bCs/>
          <w:color w:val="auto"/>
          <w:sz w:val="20"/>
          <w:szCs w:val="20"/>
          <w:highlight w:val="none"/>
          <w:lang w:val="en-US" w:eastAsia="zh-CN"/>
        </w:rPr>
        <w:t>★1、服务内容</w:t>
      </w:r>
    </w:p>
    <w:tbl>
      <w:tblPr>
        <w:tblStyle w:val="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776"/>
        <w:gridCol w:w="2976"/>
        <w:gridCol w:w="1770"/>
        <w:gridCol w:w="2149"/>
      </w:tblGrid>
      <w:tr w14:paraId="39AFC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noWrap w:val="0"/>
            <w:vAlign w:val="center"/>
          </w:tcPr>
          <w:p w14:paraId="707BFE1C">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序号</w:t>
            </w:r>
          </w:p>
        </w:tc>
        <w:tc>
          <w:tcPr>
            <w:tcW w:w="3752" w:type="dxa"/>
            <w:gridSpan w:val="2"/>
            <w:noWrap w:val="0"/>
            <w:vAlign w:val="center"/>
          </w:tcPr>
          <w:p w14:paraId="26358645">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测绘名称</w:t>
            </w:r>
          </w:p>
        </w:tc>
        <w:tc>
          <w:tcPr>
            <w:tcW w:w="1770" w:type="dxa"/>
            <w:noWrap w:val="0"/>
            <w:vAlign w:val="center"/>
          </w:tcPr>
          <w:p w14:paraId="2E42A200">
            <w:pPr>
              <w:jc w:val="center"/>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预估工作量</w:t>
            </w:r>
          </w:p>
        </w:tc>
        <w:tc>
          <w:tcPr>
            <w:tcW w:w="2149" w:type="dxa"/>
            <w:noWrap w:val="0"/>
            <w:vAlign w:val="center"/>
          </w:tcPr>
          <w:p w14:paraId="661DA8F9">
            <w:pPr>
              <w:jc w:val="center"/>
              <w:rPr>
                <w:rFonts w:hint="eastAsia" w:ascii="宋体" w:hAnsi="宋体" w:eastAsia="宋体" w:cs="宋体"/>
                <w:b/>
                <w:bCs w:val="0"/>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备注</w:t>
            </w:r>
          </w:p>
        </w:tc>
      </w:tr>
      <w:tr w14:paraId="58C92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99" w:type="dxa"/>
            <w:vMerge w:val="restart"/>
            <w:noWrap w:val="0"/>
            <w:vAlign w:val="center"/>
          </w:tcPr>
          <w:p w14:paraId="0DFAA13A">
            <w:pPr>
              <w:jc w:val="center"/>
              <w:rPr>
                <w:rFonts w:hint="eastAsia" w:ascii="宋体" w:hAnsi="宋体" w:eastAsia="宋体" w:cs="宋体"/>
                <w:b w:val="0"/>
                <w:bCs/>
                <w:color w:val="auto"/>
                <w:sz w:val="21"/>
                <w:szCs w:val="21"/>
                <w:highlight w:val="none"/>
              </w:rPr>
            </w:pPr>
            <w:bookmarkStart w:id="0" w:name="OLE_LINK6" w:colFirst="3" w:colLast="68"/>
            <w:bookmarkStart w:id="1" w:name="_Hlk194586407"/>
            <w:bookmarkStart w:id="2" w:name="OLE_LINK7" w:colFirst="3" w:colLast="68"/>
            <w:r>
              <w:rPr>
                <w:rFonts w:hint="eastAsia" w:ascii="宋体" w:hAnsi="宋体" w:eastAsia="宋体" w:cs="宋体"/>
                <w:b w:val="0"/>
                <w:bCs/>
                <w:color w:val="auto"/>
                <w:sz w:val="21"/>
                <w:szCs w:val="21"/>
                <w:highlight w:val="none"/>
              </w:rPr>
              <w:t>1</w:t>
            </w:r>
          </w:p>
        </w:tc>
        <w:tc>
          <w:tcPr>
            <w:tcW w:w="776" w:type="dxa"/>
            <w:vMerge w:val="restart"/>
            <w:noWrap w:val="0"/>
            <w:vAlign w:val="center"/>
          </w:tcPr>
          <w:p w14:paraId="598BEC1D">
            <w:pPr>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规划核实测量</w:t>
            </w:r>
          </w:p>
        </w:tc>
        <w:tc>
          <w:tcPr>
            <w:tcW w:w="2976" w:type="dxa"/>
            <w:noWrap w:val="0"/>
            <w:vAlign w:val="center"/>
          </w:tcPr>
          <w:p w14:paraId="7991F3BD">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1:500地形测量</w:t>
            </w:r>
          </w:p>
        </w:tc>
        <w:tc>
          <w:tcPr>
            <w:tcW w:w="1770" w:type="dxa"/>
            <w:noWrap w:val="0"/>
            <w:vAlign w:val="center"/>
          </w:tcPr>
          <w:p w14:paraId="31FD740C">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lang w:val="en-US" w:eastAsia="zh-CN"/>
              </w:rPr>
              <w:t>约</w:t>
            </w:r>
            <w:r>
              <w:rPr>
                <w:rFonts w:hint="eastAsia" w:ascii="宋体" w:hAnsi="宋体" w:eastAsia="宋体" w:cs="宋体"/>
                <w:b w:val="0"/>
                <w:bCs/>
                <w:color w:val="auto"/>
                <w:w w:val="100"/>
                <w:sz w:val="21"/>
                <w:szCs w:val="21"/>
                <w:highlight w:val="none"/>
              </w:rPr>
              <w:t>460000㎡</w:t>
            </w:r>
          </w:p>
        </w:tc>
        <w:tc>
          <w:tcPr>
            <w:tcW w:w="2149" w:type="dxa"/>
            <w:noWrap w:val="0"/>
            <w:vAlign w:val="center"/>
          </w:tcPr>
          <w:p w14:paraId="6FEE0343">
            <w:pPr>
              <w:jc w:val="center"/>
              <w:rPr>
                <w:rFonts w:hint="default"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bookmarkEnd w:id="0"/>
      <w:bookmarkEnd w:id="1"/>
      <w:bookmarkEnd w:id="2"/>
      <w:tr w14:paraId="7673F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vMerge w:val="continue"/>
            <w:noWrap w:val="0"/>
            <w:vAlign w:val="center"/>
          </w:tcPr>
          <w:p w14:paraId="7FE72593">
            <w:pPr>
              <w:jc w:val="center"/>
              <w:rPr>
                <w:rFonts w:hint="eastAsia" w:ascii="宋体" w:hAnsi="宋体" w:eastAsia="宋体" w:cs="宋体"/>
                <w:b w:val="0"/>
                <w:bCs/>
                <w:color w:val="auto"/>
                <w:sz w:val="21"/>
                <w:szCs w:val="21"/>
                <w:highlight w:val="none"/>
              </w:rPr>
            </w:pPr>
          </w:p>
        </w:tc>
        <w:tc>
          <w:tcPr>
            <w:tcW w:w="776" w:type="dxa"/>
            <w:vMerge w:val="continue"/>
            <w:noWrap w:val="0"/>
            <w:vAlign w:val="center"/>
          </w:tcPr>
          <w:p w14:paraId="73CB87DC">
            <w:pPr>
              <w:jc w:val="center"/>
              <w:rPr>
                <w:rFonts w:hint="eastAsia" w:ascii="宋体" w:hAnsi="宋体" w:eastAsia="宋体" w:cs="宋体"/>
                <w:b w:val="0"/>
                <w:bCs/>
                <w:color w:val="auto"/>
                <w:sz w:val="21"/>
                <w:szCs w:val="21"/>
                <w:highlight w:val="none"/>
              </w:rPr>
            </w:pPr>
          </w:p>
        </w:tc>
        <w:tc>
          <w:tcPr>
            <w:tcW w:w="2976" w:type="dxa"/>
            <w:noWrap w:val="0"/>
            <w:vAlign w:val="center"/>
          </w:tcPr>
          <w:p w14:paraId="7584B3F2">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房屋高程高度测量</w:t>
            </w:r>
          </w:p>
        </w:tc>
        <w:tc>
          <w:tcPr>
            <w:tcW w:w="1770" w:type="dxa"/>
            <w:noWrap w:val="0"/>
            <w:vAlign w:val="center"/>
          </w:tcPr>
          <w:p w14:paraId="35D4E572">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36栋</w:t>
            </w:r>
          </w:p>
        </w:tc>
        <w:tc>
          <w:tcPr>
            <w:tcW w:w="2149" w:type="dxa"/>
            <w:noWrap w:val="0"/>
            <w:vAlign w:val="center"/>
          </w:tcPr>
          <w:p w14:paraId="5F5BDFA3">
            <w:pPr>
              <w:jc w:val="center"/>
              <w:rPr>
                <w:rFonts w:hint="eastAsia"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tr w14:paraId="2F9A7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vMerge w:val="continue"/>
            <w:noWrap w:val="0"/>
            <w:vAlign w:val="center"/>
          </w:tcPr>
          <w:p w14:paraId="40692AFB">
            <w:pPr>
              <w:jc w:val="center"/>
              <w:rPr>
                <w:rFonts w:hint="eastAsia" w:ascii="宋体" w:hAnsi="宋体" w:eastAsia="宋体" w:cs="宋体"/>
                <w:b w:val="0"/>
                <w:bCs/>
                <w:color w:val="auto"/>
                <w:sz w:val="21"/>
                <w:szCs w:val="21"/>
                <w:highlight w:val="none"/>
              </w:rPr>
            </w:pPr>
          </w:p>
        </w:tc>
        <w:tc>
          <w:tcPr>
            <w:tcW w:w="776" w:type="dxa"/>
            <w:vMerge w:val="continue"/>
            <w:noWrap w:val="0"/>
            <w:vAlign w:val="center"/>
          </w:tcPr>
          <w:p w14:paraId="79501CD5">
            <w:pPr>
              <w:jc w:val="center"/>
              <w:rPr>
                <w:rFonts w:hint="eastAsia" w:ascii="宋体" w:hAnsi="宋体" w:eastAsia="宋体" w:cs="宋体"/>
                <w:b w:val="0"/>
                <w:bCs/>
                <w:color w:val="auto"/>
                <w:sz w:val="21"/>
                <w:szCs w:val="21"/>
                <w:highlight w:val="none"/>
              </w:rPr>
            </w:pPr>
          </w:p>
        </w:tc>
        <w:tc>
          <w:tcPr>
            <w:tcW w:w="2976" w:type="dxa"/>
            <w:noWrap w:val="0"/>
            <w:vAlign w:val="center"/>
          </w:tcPr>
          <w:p w14:paraId="4846D204">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平面位置（坐标点）测量</w:t>
            </w:r>
          </w:p>
        </w:tc>
        <w:tc>
          <w:tcPr>
            <w:tcW w:w="1770" w:type="dxa"/>
            <w:noWrap w:val="0"/>
            <w:vAlign w:val="center"/>
          </w:tcPr>
          <w:p w14:paraId="515DD42C">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36栋</w:t>
            </w:r>
          </w:p>
        </w:tc>
        <w:tc>
          <w:tcPr>
            <w:tcW w:w="2149" w:type="dxa"/>
            <w:noWrap w:val="0"/>
            <w:vAlign w:val="center"/>
          </w:tcPr>
          <w:p w14:paraId="024D10B6">
            <w:pPr>
              <w:jc w:val="center"/>
              <w:rPr>
                <w:rFonts w:hint="eastAsia"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tr w14:paraId="7497A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vMerge w:val="continue"/>
            <w:noWrap w:val="0"/>
            <w:vAlign w:val="center"/>
          </w:tcPr>
          <w:p w14:paraId="0A60B712">
            <w:pPr>
              <w:jc w:val="center"/>
              <w:rPr>
                <w:rFonts w:hint="eastAsia" w:ascii="宋体" w:hAnsi="宋体" w:eastAsia="宋体" w:cs="宋体"/>
                <w:b w:val="0"/>
                <w:bCs/>
                <w:color w:val="auto"/>
                <w:sz w:val="21"/>
                <w:szCs w:val="21"/>
                <w:highlight w:val="none"/>
              </w:rPr>
            </w:pPr>
          </w:p>
        </w:tc>
        <w:tc>
          <w:tcPr>
            <w:tcW w:w="776" w:type="dxa"/>
            <w:vMerge w:val="continue"/>
            <w:noWrap w:val="0"/>
            <w:vAlign w:val="center"/>
          </w:tcPr>
          <w:p w14:paraId="797E6B42">
            <w:pPr>
              <w:jc w:val="center"/>
              <w:rPr>
                <w:rFonts w:hint="eastAsia" w:ascii="宋体" w:hAnsi="宋体" w:eastAsia="宋体" w:cs="宋体"/>
                <w:b w:val="0"/>
                <w:bCs/>
                <w:color w:val="auto"/>
                <w:sz w:val="21"/>
                <w:szCs w:val="21"/>
                <w:highlight w:val="none"/>
              </w:rPr>
            </w:pPr>
          </w:p>
        </w:tc>
        <w:tc>
          <w:tcPr>
            <w:tcW w:w="2976" w:type="dxa"/>
            <w:noWrap w:val="0"/>
            <w:vAlign w:val="center"/>
          </w:tcPr>
          <w:p w14:paraId="6BCA7328">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规划建筑面积测量</w:t>
            </w:r>
          </w:p>
        </w:tc>
        <w:tc>
          <w:tcPr>
            <w:tcW w:w="1770" w:type="dxa"/>
            <w:noWrap w:val="0"/>
            <w:vAlign w:val="center"/>
          </w:tcPr>
          <w:p w14:paraId="117E1809">
            <w:pPr>
              <w:jc w:val="center"/>
              <w:rPr>
                <w:rFonts w:hint="eastAsia" w:ascii="宋体" w:hAnsi="宋体" w:eastAsia="宋体" w:cs="宋体"/>
                <w:b w:val="0"/>
                <w:bCs/>
                <w:color w:val="auto"/>
                <w:w w:val="100"/>
                <w:sz w:val="21"/>
                <w:szCs w:val="21"/>
                <w:highlight w:val="none"/>
              </w:rPr>
            </w:pPr>
            <w:bookmarkStart w:id="3" w:name="OLE_LINK5"/>
            <w:bookmarkStart w:id="4" w:name="OLE_LINK4"/>
            <w:bookmarkStart w:id="5" w:name="OLE_LINK3"/>
            <w:r>
              <w:rPr>
                <w:rFonts w:hint="eastAsia" w:ascii="宋体" w:hAnsi="宋体" w:eastAsia="宋体" w:cs="宋体"/>
                <w:b w:val="0"/>
                <w:bCs/>
                <w:color w:val="auto"/>
                <w:w w:val="100"/>
                <w:sz w:val="21"/>
                <w:szCs w:val="21"/>
                <w:highlight w:val="none"/>
                <w:lang w:val="en-US" w:eastAsia="zh-CN"/>
              </w:rPr>
              <w:t>约</w:t>
            </w:r>
            <w:r>
              <w:rPr>
                <w:rFonts w:hint="eastAsia" w:ascii="宋体" w:hAnsi="宋体" w:eastAsia="宋体" w:cs="宋体"/>
                <w:b w:val="0"/>
                <w:bCs/>
                <w:color w:val="auto"/>
                <w:w w:val="100"/>
                <w:sz w:val="21"/>
                <w:szCs w:val="21"/>
                <w:highlight w:val="none"/>
              </w:rPr>
              <w:t>210667㎡</w:t>
            </w:r>
            <w:bookmarkEnd w:id="3"/>
            <w:bookmarkEnd w:id="4"/>
            <w:bookmarkEnd w:id="5"/>
          </w:p>
        </w:tc>
        <w:tc>
          <w:tcPr>
            <w:tcW w:w="2149" w:type="dxa"/>
            <w:noWrap w:val="0"/>
            <w:vAlign w:val="center"/>
          </w:tcPr>
          <w:p w14:paraId="44C47B1A">
            <w:pPr>
              <w:jc w:val="center"/>
              <w:rPr>
                <w:rFonts w:hint="default"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tr w14:paraId="08433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vMerge w:val="continue"/>
            <w:noWrap w:val="0"/>
            <w:vAlign w:val="center"/>
          </w:tcPr>
          <w:p w14:paraId="40AF24C3">
            <w:pPr>
              <w:jc w:val="center"/>
              <w:rPr>
                <w:rFonts w:hint="eastAsia" w:ascii="宋体" w:hAnsi="宋体" w:eastAsia="宋体" w:cs="宋体"/>
                <w:b w:val="0"/>
                <w:bCs/>
                <w:color w:val="auto"/>
                <w:sz w:val="21"/>
                <w:szCs w:val="21"/>
                <w:highlight w:val="none"/>
              </w:rPr>
            </w:pPr>
          </w:p>
        </w:tc>
        <w:tc>
          <w:tcPr>
            <w:tcW w:w="776" w:type="dxa"/>
            <w:vMerge w:val="continue"/>
            <w:noWrap w:val="0"/>
            <w:vAlign w:val="center"/>
          </w:tcPr>
          <w:p w14:paraId="3D027DB0">
            <w:pPr>
              <w:jc w:val="center"/>
              <w:rPr>
                <w:rFonts w:hint="eastAsia" w:ascii="宋体" w:hAnsi="宋体" w:eastAsia="宋体" w:cs="宋体"/>
                <w:b w:val="0"/>
                <w:bCs/>
                <w:color w:val="auto"/>
                <w:sz w:val="21"/>
                <w:szCs w:val="21"/>
                <w:highlight w:val="none"/>
              </w:rPr>
            </w:pPr>
          </w:p>
        </w:tc>
        <w:tc>
          <w:tcPr>
            <w:tcW w:w="2976" w:type="dxa"/>
            <w:noWrap w:val="0"/>
            <w:vAlign w:val="center"/>
          </w:tcPr>
          <w:p w14:paraId="4D7C0F8E">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1：500绿化测量</w:t>
            </w:r>
          </w:p>
        </w:tc>
        <w:tc>
          <w:tcPr>
            <w:tcW w:w="1770" w:type="dxa"/>
            <w:noWrap w:val="0"/>
            <w:vAlign w:val="center"/>
          </w:tcPr>
          <w:p w14:paraId="67D41871">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lang w:val="en-US" w:eastAsia="zh-CN"/>
              </w:rPr>
              <w:t>约</w:t>
            </w:r>
            <w:r>
              <w:rPr>
                <w:rFonts w:hint="eastAsia" w:ascii="宋体" w:hAnsi="宋体" w:eastAsia="宋体" w:cs="宋体"/>
                <w:b w:val="0"/>
                <w:bCs/>
                <w:color w:val="auto"/>
                <w:w w:val="100"/>
                <w:sz w:val="21"/>
                <w:szCs w:val="21"/>
                <w:highlight w:val="none"/>
              </w:rPr>
              <w:t>12组工日</w:t>
            </w:r>
          </w:p>
        </w:tc>
        <w:tc>
          <w:tcPr>
            <w:tcW w:w="2149" w:type="dxa"/>
            <w:noWrap w:val="0"/>
            <w:vAlign w:val="center"/>
          </w:tcPr>
          <w:p w14:paraId="2224FEAA">
            <w:pPr>
              <w:jc w:val="center"/>
              <w:rPr>
                <w:rFonts w:hint="default"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tr w14:paraId="702FD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noWrap w:val="0"/>
            <w:vAlign w:val="center"/>
          </w:tcPr>
          <w:p w14:paraId="1D90329A">
            <w:pPr>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p>
        </w:tc>
        <w:tc>
          <w:tcPr>
            <w:tcW w:w="3752" w:type="dxa"/>
            <w:gridSpan w:val="2"/>
            <w:noWrap w:val="0"/>
            <w:vAlign w:val="center"/>
          </w:tcPr>
          <w:p w14:paraId="3C2A807F">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rPr>
              <w:t>房产测绘（实测）</w:t>
            </w:r>
          </w:p>
        </w:tc>
        <w:tc>
          <w:tcPr>
            <w:tcW w:w="1770" w:type="dxa"/>
            <w:noWrap w:val="0"/>
            <w:vAlign w:val="center"/>
          </w:tcPr>
          <w:p w14:paraId="4BB6FD18">
            <w:pPr>
              <w:jc w:val="center"/>
              <w:rPr>
                <w:rFonts w:hint="eastAsia" w:ascii="宋体" w:hAnsi="宋体" w:eastAsia="宋体" w:cs="宋体"/>
                <w:b w:val="0"/>
                <w:bCs/>
                <w:color w:val="auto"/>
                <w:w w:val="100"/>
                <w:sz w:val="21"/>
                <w:szCs w:val="21"/>
                <w:highlight w:val="none"/>
              </w:rPr>
            </w:pPr>
            <w:r>
              <w:rPr>
                <w:rFonts w:hint="eastAsia" w:ascii="宋体" w:hAnsi="宋体" w:eastAsia="宋体" w:cs="宋体"/>
                <w:b w:val="0"/>
                <w:bCs/>
                <w:color w:val="auto"/>
                <w:w w:val="100"/>
                <w:sz w:val="21"/>
                <w:szCs w:val="21"/>
                <w:highlight w:val="none"/>
                <w:lang w:val="en-US" w:eastAsia="zh-CN"/>
              </w:rPr>
              <w:t>约</w:t>
            </w:r>
            <w:r>
              <w:rPr>
                <w:rFonts w:hint="eastAsia" w:ascii="宋体" w:hAnsi="宋体" w:eastAsia="宋体" w:cs="宋体"/>
                <w:b w:val="0"/>
                <w:bCs/>
                <w:color w:val="auto"/>
                <w:w w:val="100"/>
                <w:sz w:val="21"/>
                <w:szCs w:val="21"/>
                <w:highlight w:val="none"/>
              </w:rPr>
              <w:t>210667㎡</w:t>
            </w:r>
          </w:p>
        </w:tc>
        <w:tc>
          <w:tcPr>
            <w:tcW w:w="2149" w:type="dxa"/>
            <w:noWrap w:val="0"/>
            <w:vAlign w:val="center"/>
          </w:tcPr>
          <w:p w14:paraId="4855B4CF">
            <w:pPr>
              <w:jc w:val="center"/>
              <w:rPr>
                <w:rFonts w:hint="default" w:ascii="宋体" w:hAnsi="宋体" w:eastAsia="宋体" w:cs="宋体"/>
                <w:b w:val="0"/>
                <w:bCs/>
                <w:color w:val="auto"/>
                <w:w w:val="100"/>
                <w:sz w:val="21"/>
                <w:szCs w:val="21"/>
                <w:highlight w:val="none"/>
                <w:lang w:val="en-US" w:eastAsia="zh-CN"/>
              </w:rPr>
            </w:pPr>
            <w:r>
              <w:rPr>
                <w:rFonts w:hint="eastAsia" w:ascii="宋体" w:hAnsi="宋体" w:eastAsia="宋体" w:cs="宋体"/>
                <w:b w:val="0"/>
                <w:bCs/>
                <w:color w:val="auto"/>
                <w:w w:val="100"/>
                <w:sz w:val="21"/>
                <w:szCs w:val="21"/>
                <w:highlight w:val="none"/>
                <w:lang w:val="en-US" w:eastAsia="zh-CN"/>
              </w:rPr>
              <w:t>/</w:t>
            </w:r>
          </w:p>
        </w:tc>
      </w:tr>
      <w:tr w14:paraId="26AD0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99" w:type="dxa"/>
            <w:noWrap w:val="0"/>
            <w:vAlign w:val="center"/>
          </w:tcPr>
          <w:p w14:paraId="13838806">
            <w:pPr>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3</w:t>
            </w:r>
          </w:p>
        </w:tc>
        <w:tc>
          <w:tcPr>
            <w:tcW w:w="3752" w:type="dxa"/>
            <w:gridSpan w:val="2"/>
            <w:noWrap w:val="0"/>
            <w:vAlign w:val="center"/>
          </w:tcPr>
          <w:p w14:paraId="7168BD87">
            <w:pPr>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宗地测量（总登）</w:t>
            </w:r>
          </w:p>
        </w:tc>
        <w:tc>
          <w:tcPr>
            <w:tcW w:w="1770" w:type="dxa"/>
            <w:noWrap w:val="0"/>
            <w:vAlign w:val="center"/>
          </w:tcPr>
          <w:p w14:paraId="05494B85">
            <w:pPr>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约</w:t>
            </w:r>
            <w:r>
              <w:rPr>
                <w:rFonts w:hint="eastAsia" w:ascii="宋体" w:hAnsi="宋体" w:eastAsia="宋体" w:cs="宋体"/>
                <w:b w:val="0"/>
                <w:bCs/>
                <w:color w:val="auto"/>
                <w:sz w:val="21"/>
                <w:szCs w:val="21"/>
                <w:highlight w:val="none"/>
              </w:rPr>
              <w:t>460000㎡</w:t>
            </w:r>
          </w:p>
        </w:tc>
        <w:tc>
          <w:tcPr>
            <w:tcW w:w="2149" w:type="dxa"/>
            <w:noWrap w:val="0"/>
            <w:vAlign w:val="center"/>
          </w:tcPr>
          <w:p w14:paraId="0D3CE659">
            <w:pPr>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w:t>
            </w:r>
          </w:p>
        </w:tc>
      </w:tr>
      <w:tr w14:paraId="37BDC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9" w:type="dxa"/>
            <w:noWrap w:val="0"/>
            <w:vAlign w:val="center"/>
          </w:tcPr>
          <w:p w14:paraId="3716745A">
            <w:pPr>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4</w:t>
            </w:r>
          </w:p>
        </w:tc>
        <w:tc>
          <w:tcPr>
            <w:tcW w:w="3752" w:type="dxa"/>
            <w:gridSpan w:val="2"/>
            <w:noWrap w:val="0"/>
            <w:vAlign w:val="center"/>
          </w:tcPr>
          <w:p w14:paraId="24AF45D9">
            <w:pPr>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竣工图测绘、调整及出图</w:t>
            </w:r>
          </w:p>
        </w:tc>
        <w:tc>
          <w:tcPr>
            <w:tcW w:w="1770" w:type="dxa"/>
            <w:noWrap w:val="0"/>
            <w:vAlign w:val="center"/>
          </w:tcPr>
          <w:p w14:paraId="4F46A0CC">
            <w:pPr>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1项</w:t>
            </w:r>
          </w:p>
        </w:tc>
        <w:tc>
          <w:tcPr>
            <w:tcW w:w="2149" w:type="dxa"/>
            <w:noWrap w:val="0"/>
            <w:vAlign w:val="center"/>
          </w:tcPr>
          <w:p w14:paraId="1CCCBFBD">
            <w:pPr>
              <w:jc w:val="center"/>
              <w:rPr>
                <w:rFonts w:hint="default"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36栋，约</w:t>
            </w:r>
            <w:r>
              <w:rPr>
                <w:rFonts w:hint="eastAsia" w:ascii="宋体" w:hAnsi="宋体" w:eastAsia="宋体" w:cs="宋体"/>
                <w:b w:val="0"/>
                <w:bCs/>
                <w:color w:val="auto"/>
                <w:w w:val="100"/>
                <w:sz w:val="21"/>
                <w:szCs w:val="21"/>
                <w:highlight w:val="none"/>
              </w:rPr>
              <w:t>21</w:t>
            </w:r>
            <w:r>
              <w:rPr>
                <w:rFonts w:hint="eastAsia" w:ascii="宋体" w:hAnsi="宋体" w:eastAsia="宋体" w:cs="宋体"/>
                <w:b w:val="0"/>
                <w:bCs/>
                <w:color w:val="auto"/>
                <w:w w:val="100"/>
                <w:sz w:val="21"/>
                <w:szCs w:val="21"/>
                <w:highlight w:val="none"/>
                <w:lang w:val="en-US" w:eastAsia="zh-CN"/>
              </w:rPr>
              <w:t>万</w:t>
            </w:r>
            <w:r>
              <w:rPr>
                <w:rFonts w:hint="eastAsia" w:ascii="宋体" w:hAnsi="宋体" w:eastAsia="宋体" w:cs="宋体"/>
                <w:b w:val="0"/>
                <w:bCs/>
                <w:color w:val="auto"/>
                <w:w w:val="100"/>
                <w:sz w:val="21"/>
                <w:szCs w:val="21"/>
                <w:highlight w:val="none"/>
              </w:rPr>
              <w:t>㎡</w:t>
            </w:r>
          </w:p>
        </w:tc>
      </w:tr>
    </w:tbl>
    <w:p w14:paraId="6E19B5BE">
      <w:pPr>
        <w:spacing w:line="240" w:lineRule="auto"/>
        <w:ind w:firstLine="400" w:firstLineChars="200"/>
        <w:rPr>
          <w:rFonts w:hint="eastAsia" w:ascii="宋体" w:hAnsi="宋体" w:eastAsia="宋体" w:cs="宋体"/>
          <w:b/>
          <w:bCs/>
          <w:color w:val="auto"/>
          <w:sz w:val="20"/>
          <w:szCs w:val="20"/>
          <w:highlight w:val="none"/>
        </w:rPr>
      </w:pPr>
      <w:r>
        <w:rPr>
          <w:rFonts w:hint="eastAsia" w:ascii="宋体" w:hAnsi="宋体" w:eastAsia="宋体" w:cs="宋体"/>
          <w:b w:val="0"/>
          <w:bCs/>
          <w:color w:val="auto"/>
          <w:sz w:val="20"/>
          <w:szCs w:val="20"/>
          <w:highlight w:val="none"/>
          <w:lang w:val="en-US" w:eastAsia="zh-CN"/>
        </w:rPr>
        <w:t>本服务项目采用总价包干模式，结算时不因实际工作量偏差调整合同价款；以上工作量为预估数量，请各供应商报价时充分考虑合同履行过程中可能出现的其他情形，成交后不得以实际情况与现场不一致而要求采购人给予以补偿。</w:t>
      </w:r>
    </w:p>
    <w:p w14:paraId="1F257BAE">
      <w:pPr>
        <w:spacing w:line="240" w:lineRule="auto"/>
        <w:ind w:firstLine="402" w:firstLineChars="200"/>
        <w:rPr>
          <w:rFonts w:hint="default" w:ascii="宋体" w:hAnsi="宋体" w:eastAsia="宋体" w:cs="宋体"/>
          <w:b/>
          <w:bCs/>
          <w:color w:val="auto"/>
          <w:sz w:val="20"/>
          <w:szCs w:val="20"/>
          <w:highlight w:val="none"/>
          <w:lang w:val="en-US" w:eastAsia="zh-CN"/>
        </w:rPr>
      </w:pPr>
      <w:r>
        <w:rPr>
          <w:rFonts w:hint="eastAsia" w:ascii="宋体" w:hAnsi="宋体" w:eastAsia="宋体" w:cs="宋体"/>
          <w:b/>
          <w:bCs/>
          <w:color w:val="auto"/>
          <w:sz w:val="20"/>
          <w:szCs w:val="20"/>
          <w:highlight w:val="none"/>
        </w:rPr>
        <w:t>★</w:t>
      </w:r>
      <w:r>
        <w:rPr>
          <w:rFonts w:hint="eastAsia" w:ascii="宋体" w:hAnsi="宋体" w:eastAsia="宋体" w:cs="宋体"/>
          <w:b/>
          <w:bCs/>
          <w:color w:val="auto"/>
          <w:sz w:val="20"/>
          <w:szCs w:val="20"/>
          <w:highlight w:val="none"/>
          <w:lang w:val="en-US" w:eastAsia="zh-CN"/>
        </w:rPr>
        <w:t>2、服务要求</w:t>
      </w:r>
    </w:p>
    <w:p w14:paraId="2AA3935F">
      <w:pPr>
        <w:spacing w:line="240" w:lineRule="auto"/>
        <w:ind w:firstLine="400" w:firstLineChars="200"/>
        <w:rPr>
          <w:rFonts w:hint="eastAsia" w:ascii="宋体" w:hAnsi="宋体" w:eastAsia="宋体" w:cs="宋体"/>
          <w:b w:val="0"/>
          <w:bCs/>
          <w:color w:val="auto"/>
          <w:sz w:val="20"/>
          <w:szCs w:val="20"/>
          <w:highlight w:val="none"/>
        </w:rPr>
      </w:pP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lang w:val="en-US" w:eastAsia="zh-CN"/>
        </w:rPr>
        <w:t>1</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rPr>
        <w:t>根据委托要求，依照国家、地区及行业的有关政策、法规及规范，提交经主管部门验收后的测绘成果。</w:t>
      </w:r>
    </w:p>
    <w:p w14:paraId="086EC9A5">
      <w:pPr>
        <w:spacing w:line="240" w:lineRule="auto"/>
        <w:ind w:firstLine="400" w:firstLineChars="200"/>
        <w:rPr>
          <w:rFonts w:hint="eastAsia" w:ascii="宋体" w:hAnsi="宋体" w:eastAsia="宋体" w:cs="宋体"/>
          <w:b w:val="0"/>
          <w:bCs/>
          <w:color w:val="auto"/>
          <w:sz w:val="20"/>
          <w:szCs w:val="20"/>
          <w:highlight w:val="none"/>
          <w:lang w:eastAsia="zh-CN"/>
        </w:rPr>
      </w:pP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lang w:val="en-US" w:eastAsia="zh-CN"/>
        </w:rPr>
        <w:t>2</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rPr>
        <w:t>测绘成果包含规划核实测量报告、房产测绘（实测）报告及分层分户平面图、宗地测量（总登）报告及宗地图；</w:t>
      </w:r>
      <w:r>
        <w:rPr>
          <w:rFonts w:hint="eastAsia" w:ascii="宋体" w:hAnsi="宋体" w:eastAsia="宋体" w:cs="宋体"/>
          <w:b w:val="0"/>
          <w:bCs/>
          <w:color w:val="auto"/>
          <w:sz w:val="20"/>
          <w:szCs w:val="20"/>
          <w:highlight w:val="none"/>
          <w:lang w:val="en-US" w:eastAsia="zh-CN"/>
        </w:rPr>
        <w:t>并提供</w:t>
      </w:r>
      <w:r>
        <w:rPr>
          <w:rFonts w:hint="eastAsia" w:ascii="宋体" w:hAnsi="宋体" w:eastAsia="宋体" w:cs="宋体"/>
          <w:b w:val="0"/>
          <w:bCs/>
          <w:color w:val="auto"/>
          <w:sz w:val="20"/>
          <w:szCs w:val="20"/>
          <w:highlight w:val="none"/>
        </w:rPr>
        <w:t>正射影像（1:1000）</w:t>
      </w:r>
      <w:r>
        <w:rPr>
          <w:rFonts w:hint="eastAsia" w:ascii="宋体" w:hAnsi="宋体" w:eastAsia="宋体" w:cs="宋体"/>
          <w:b w:val="0"/>
          <w:bCs/>
          <w:color w:val="auto"/>
          <w:sz w:val="20"/>
          <w:szCs w:val="20"/>
          <w:highlight w:val="none"/>
          <w:lang w:eastAsia="zh-CN"/>
        </w:rPr>
        <w:t>。</w:t>
      </w:r>
    </w:p>
    <w:p w14:paraId="21CEAE18">
      <w:pPr>
        <w:spacing w:line="240" w:lineRule="auto"/>
        <w:ind w:firstLine="400" w:firstLineChars="200"/>
        <w:rPr>
          <w:rFonts w:hint="eastAsia" w:ascii="宋体" w:hAnsi="宋体" w:eastAsia="宋体" w:cs="宋体"/>
          <w:b w:val="0"/>
          <w:bCs/>
          <w:color w:val="auto"/>
          <w:sz w:val="20"/>
          <w:szCs w:val="20"/>
          <w:highlight w:val="none"/>
        </w:rPr>
      </w:pP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lang w:val="en-US" w:eastAsia="zh-CN"/>
        </w:rPr>
        <w:t>3</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rPr>
        <w:t>配合</w:t>
      </w:r>
      <w:r>
        <w:rPr>
          <w:rFonts w:hint="eastAsia" w:ascii="宋体" w:hAnsi="宋体" w:eastAsia="宋体" w:cs="宋体"/>
          <w:b w:val="0"/>
          <w:bCs/>
          <w:color w:val="auto"/>
          <w:sz w:val="20"/>
          <w:szCs w:val="20"/>
          <w:highlight w:val="none"/>
          <w:lang w:val="en-US" w:eastAsia="zh-CN"/>
        </w:rPr>
        <w:t>采购人</w:t>
      </w:r>
      <w:r>
        <w:rPr>
          <w:rFonts w:hint="eastAsia" w:ascii="宋体" w:hAnsi="宋体" w:eastAsia="宋体" w:cs="宋体"/>
          <w:b w:val="0"/>
          <w:bCs/>
          <w:color w:val="auto"/>
          <w:sz w:val="20"/>
          <w:szCs w:val="20"/>
          <w:highlight w:val="none"/>
        </w:rPr>
        <w:t>完成本项目的规划</w:t>
      </w:r>
      <w:r>
        <w:rPr>
          <w:rFonts w:hint="eastAsia" w:ascii="宋体" w:hAnsi="宋体" w:eastAsia="宋体" w:cs="宋体"/>
          <w:b w:val="0"/>
          <w:bCs/>
          <w:color w:val="auto"/>
          <w:sz w:val="20"/>
          <w:szCs w:val="20"/>
          <w:highlight w:val="none"/>
          <w:lang w:val="en-US" w:eastAsia="zh-CN"/>
        </w:rPr>
        <w:t>核实测量、房产测绘</w:t>
      </w:r>
      <w:r>
        <w:rPr>
          <w:rFonts w:hint="eastAsia" w:ascii="宋体" w:hAnsi="宋体" w:eastAsia="宋体" w:cs="宋体"/>
          <w:b w:val="0"/>
          <w:bCs/>
          <w:color w:val="auto"/>
          <w:w w:val="100"/>
          <w:sz w:val="20"/>
          <w:szCs w:val="20"/>
          <w:highlight w:val="none"/>
        </w:rPr>
        <w:t>（实测）</w:t>
      </w:r>
      <w:r>
        <w:rPr>
          <w:rFonts w:hint="eastAsia" w:ascii="宋体" w:hAnsi="宋体" w:eastAsia="宋体" w:cs="宋体"/>
          <w:b w:val="0"/>
          <w:bCs/>
          <w:color w:val="auto"/>
          <w:sz w:val="20"/>
          <w:szCs w:val="20"/>
          <w:highlight w:val="none"/>
          <w:lang w:val="en-US" w:eastAsia="zh-CN"/>
        </w:rPr>
        <w:t>、宗地测量</w:t>
      </w:r>
      <w:r>
        <w:rPr>
          <w:rFonts w:hint="eastAsia" w:ascii="宋体" w:hAnsi="宋体" w:eastAsia="宋体" w:cs="宋体"/>
          <w:b w:val="0"/>
          <w:bCs/>
          <w:color w:val="auto"/>
          <w:sz w:val="20"/>
          <w:szCs w:val="20"/>
          <w:highlight w:val="none"/>
        </w:rPr>
        <w:t>（总登）</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lang w:val="en-US" w:eastAsia="zh-CN"/>
        </w:rPr>
        <w:t>负责完成竣工图测绘、调整及出图</w:t>
      </w:r>
      <w:r>
        <w:rPr>
          <w:rFonts w:hint="eastAsia" w:ascii="宋体" w:hAnsi="宋体" w:eastAsia="宋体" w:cs="宋体"/>
          <w:b w:val="0"/>
          <w:bCs/>
          <w:color w:val="auto"/>
          <w:sz w:val="20"/>
          <w:szCs w:val="20"/>
          <w:highlight w:val="none"/>
        </w:rPr>
        <w:t>及</w:t>
      </w:r>
      <w:r>
        <w:rPr>
          <w:rFonts w:hint="eastAsia" w:ascii="宋体" w:hAnsi="宋体" w:eastAsia="宋体" w:cs="宋体"/>
          <w:b w:val="0"/>
          <w:bCs/>
          <w:color w:val="auto"/>
          <w:sz w:val="20"/>
          <w:szCs w:val="20"/>
          <w:highlight w:val="none"/>
          <w:lang w:val="en-US" w:eastAsia="zh-CN"/>
        </w:rPr>
        <w:t>配合完成</w:t>
      </w:r>
      <w:r>
        <w:rPr>
          <w:rFonts w:hint="eastAsia" w:ascii="宋体" w:hAnsi="宋体" w:eastAsia="宋体" w:cs="宋体"/>
          <w:b w:val="0"/>
          <w:bCs/>
          <w:color w:val="auto"/>
          <w:sz w:val="20"/>
          <w:szCs w:val="20"/>
          <w:highlight w:val="none"/>
        </w:rPr>
        <w:t>不动产办证工作，</w:t>
      </w:r>
      <w:r>
        <w:rPr>
          <w:rFonts w:hint="eastAsia" w:ascii="宋体" w:hAnsi="宋体" w:eastAsia="宋体" w:cs="宋体"/>
          <w:b w:val="0"/>
          <w:bCs/>
          <w:color w:val="auto"/>
          <w:sz w:val="20"/>
          <w:szCs w:val="20"/>
          <w:highlight w:val="none"/>
          <w:lang w:val="en-US" w:eastAsia="zh-CN"/>
        </w:rPr>
        <w:t>完成</w:t>
      </w:r>
      <w:r>
        <w:rPr>
          <w:rFonts w:hint="eastAsia" w:ascii="宋体" w:hAnsi="宋体" w:eastAsia="宋体" w:cs="宋体"/>
          <w:b w:val="0"/>
          <w:bCs/>
          <w:color w:val="auto"/>
          <w:sz w:val="20"/>
          <w:szCs w:val="20"/>
          <w:highlight w:val="none"/>
        </w:rPr>
        <w:t>竣工图的调整</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rPr>
        <w:t>修改</w:t>
      </w:r>
      <w:r>
        <w:rPr>
          <w:rFonts w:hint="eastAsia" w:ascii="宋体" w:hAnsi="宋体" w:eastAsia="宋体" w:cs="宋体"/>
          <w:b w:val="0"/>
          <w:bCs/>
          <w:color w:val="auto"/>
          <w:sz w:val="20"/>
          <w:szCs w:val="20"/>
          <w:highlight w:val="none"/>
          <w:lang w:val="en-US" w:eastAsia="zh-CN"/>
        </w:rPr>
        <w:t>及</w:t>
      </w:r>
      <w:r>
        <w:rPr>
          <w:rFonts w:hint="eastAsia" w:ascii="宋体" w:hAnsi="宋体" w:eastAsia="宋体" w:cs="宋体"/>
          <w:b w:val="0"/>
          <w:bCs/>
          <w:color w:val="auto"/>
          <w:sz w:val="20"/>
          <w:szCs w:val="20"/>
          <w:highlight w:val="none"/>
        </w:rPr>
        <w:t>出图</w:t>
      </w:r>
      <w:r>
        <w:rPr>
          <w:rFonts w:hint="eastAsia" w:ascii="宋体" w:hAnsi="宋体" w:eastAsia="宋体" w:cs="宋体"/>
          <w:b w:val="0"/>
          <w:bCs/>
          <w:color w:val="auto"/>
          <w:sz w:val="20"/>
          <w:szCs w:val="20"/>
          <w:highlight w:val="none"/>
          <w:lang w:eastAsia="zh-CN"/>
        </w:rPr>
        <w:t>（</w:t>
      </w:r>
      <w:r>
        <w:rPr>
          <w:rFonts w:hint="eastAsia" w:ascii="宋体" w:hAnsi="宋体" w:eastAsia="宋体" w:cs="宋体"/>
          <w:bCs/>
          <w:color w:val="auto"/>
          <w:sz w:val="20"/>
          <w:szCs w:val="20"/>
          <w:highlight w:val="none"/>
        </w:rPr>
        <w:t>须</w:t>
      </w:r>
      <w:r>
        <w:rPr>
          <w:rFonts w:hint="eastAsia" w:ascii="宋体" w:hAnsi="宋体" w:eastAsia="宋体" w:cs="宋体"/>
          <w:bCs/>
          <w:color w:val="auto"/>
          <w:sz w:val="20"/>
          <w:szCs w:val="20"/>
          <w:highlight w:val="none"/>
          <w:lang w:val="en-US" w:eastAsia="zh-CN"/>
        </w:rPr>
        <w:t>符合现行有关规定并</w:t>
      </w:r>
      <w:r>
        <w:rPr>
          <w:rFonts w:hint="eastAsia" w:ascii="宋体" w:hAnsi="宋体" w:eastAsia="宋体" w:cs="宋体"/>
          <w:bCs/>
          <w:color w:val="auto"/>
          <w:sz w:val="20"/>
          <w:szCs w:val="20"/>
          <w:highlight w:val="none"/>
        </w:rPr>
        <w:t>加盖设计单位出图章</w:t>
      </w:r>
      <w:r>
        <w:rPr>
          <w:rFonts w:hint="eastAsia" w:ascii="宋体" w:hAnsi="宋体" w:eastAsia="宋体" w:cs="宋体"/>
          <w:bCs/>
          <w:color w:val="auto"/>
          <w:sz w:val="20"/>
          <w:szCs w:val="20"/>
          <w:highlight w:val="none"/>
          <w:lang w:eastAsia="zh-CN"/>
        </w:rPr>
        <w:t>，</w:t>
      </w:r>
      <w:r>
        <w:rPr>
          <w:rFonts w:hint="eastAsia" w:ascii="宋体" w:hAnsi="宋体" w:eastAsia="宋体" w:cs="宋体"/>
          <w:bCs/>
          <w:i w:val="0"/>
          <w:iCs w:val="0"/>
          <w:caps w:val="0"/>
          <w:color w:val="auto"/>
          <w:spacing w:val="0"/>
          <w:sz w:val="20"/>
          <w:szCs w:val="20"/>
          <w:highlight w:val="none"/>
          <w:shd w:val="clear"/>
        </w:rPr>
        <w:t>设计单位的资质等级需不低于原</w:t>
      </w:r>
      <w:r>
        <w:rPr>
          <w:rFonts w:hint="eastAsia" w:ascii="宋体" w:hAnsi="宋体" w:eastAsia="宋体" w:cs="宋体"/>
          <w:bCs/>
          <w:i w:val="0"/>
          <w:iCs w:val="0"/>
          <w:caps w:val="0"/>
          <w:color w:val="auto"/>
          <w:spacing w:val="0"/>
          <w:sz w:val="20"/>
          <w:szCs w:val="20"/>
          <w:highlight w:val="none"/>
          <w:shd w:val="clear"/>
          <w:lang w:val="en-US" w:eastAsia="zh-CN"/>
        </w:rPr>
        <w:t>建筑</w:t>
      </w:r>
      <w:r>
        <w:rPr>
          <w:rFonts w:hint="eastAsia" w:ascii="宋体" w:hAnsi="宋体" w:eastAsia="宋体" w:cs="宋体"/>
          <w:bCs/>
          <w:i w:val="0"/>
          <w:iCs w:val="0"/>
          <w:caps w:val="0"/>
          <w:color w:val="auto"/>
          <w:spacing w:val="0"/>
          <w:sz w:val="20"/>
          <w:szCs w:val="20"/>
          <w:highlight w:val="none"/>
          <w:shd w:val="clear"/>
        </w:rPr>
        <w:t>设计单位资质</w:t>
      </w:r>
      <w:r>
        <w:rPr>
          <w:rFonts w:hint="eastAsia" w:ascii="宋体" w:hAnsi="宋体" w:eastAsia="宋体" w:cs="宋体"/>
          <w:bCs/>
          <w:i w:val="0"/>
          <w:iCs w:val="0"/>
          <w:caps w:val="0"/>
          <w:color w:val="auto"/>
          <w:spacing w:val="0"/>
          <w:sz w:val="20"/>
          <w:szCs w:val="20"/>
          <w:highlight w:val="none"/>
          <w:shd w:val="clear"/>
          <w:lang w:eastAsia="zh-CN"/>
        </w:rPr>
        <w:t>；</w:t>
      </w:r>
      <w:r>
        <w:rPr>
          <w:rFonts w:hint="eastAsia" w:ascii="宋体" w:hAnsi="宋体" w:eastAsia="宋体" w:cs="宋体"/>
          <w:bCs/>
          <w:i w:val="0"/>
          <w:iCs w:val="0"/>
          <w:caps w:val="0"/>
          <w:color w:val="auto"/>
          <w:spacing w:val="0"/>
          <w:sz w:val="20"/>
          <w:szCs w:val="20"/>
          <w:highlight w:val="none"/>
          <w:shd w:val="clear"/>
          <w:lang w:val="en-US" w:eastAsia="zh-CN"/>
        </w:rPr>
        <w:t>有关费用包含在报价中，采购人不再另行支付</w:t>
      </w:r>
      <w:r>
        <w:rPr>
          <w:rFonts w:hint="eastAsia" w:ascii="宋体" w:hAnsi="宋体" w:eastAsia="宋体" w:cs="宋体"/>
          <w:b w:val="0"/>
          <w:bCs/>
          <w:color w:val="auto"/>
          <w:sz w:val="20"/>
          <w:szCs w:val="20"/>
          <w:highlight w:val="none"/>
          <w:lang w:eastAsia="zh-CN"/>
        </w:rPr>
        <w:t>）</w:t>
      </w:r>
      <w:r>
        <w:rPr>
          <w:rFonts w:hint="eastAsia" w:ascii="宋体" w:hAnsi="宋体" w:eastAsia="宋体" w:cs="宋体"/>
          <w:b w:val="0"/>
          <w:bCs/>
          <w:color w:val="auto"/>
          <w:sz w:val="20"/>
          <w:szCs w:val="20"/>
          <w:highlight w:val="none"/>
        </w:rPr>
        <w:t>工作。</w:t>
      </w:r>
    </w:p>
    <w:p w14:paraId="147A582B">
      <w:pPr>
        <w:widowControl/>
        <w:numPr>
          <w:ilvl w:val="0"/>
          <w:numId w:val="2"/>
        </w:numPr>
        <w:spacing w:line="240" w:lineRule="auto"/>
        <w:ind w:firstLine="400" w:firstLineChars="200"/>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执行的技术规范及技术要求：</w:t>
      </w:r>
    </w:p>
    <w:p w14:paraId="355C5F63">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《道路交通标志和标线》（GB 5768.3-2009）；</w:t>
      </w:r>
    </w:p>
    <w:p w14:paraId="761EE92D">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《国家三、四等水准测量规范》（GB/T 12898-2009）；</w:t>
      </w:r>
    </w:p>
    <w:p w14:paraId="299E0723">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《房产测量规范第1单元：房产测量规定》（GB/T 17986.1-2000）；</w:t>
      </w:r>
    </w:p>
    <w:p w14:paraId="464E9170">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《房产测量规范第2单元：房产图图式》（GB/T 17986.2-2000）；</w:t>
      </w:r>
    </w:p>
    <w:p w14:paraId="669C2C86">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《数字测绘成果质量检查与验收》（GB/T 18316-2008）；</w:t>
      </w:r>
    </w:p>
    <w:p w14:paraId="7A36D466">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《国家基本比例尺地图图式第1部分：1:500 1:1000 1:2000地形图图式》（GB/T 20257.1-2017）；</w:t>
      </w:r>
    </w:p>
    <w:p w14:paraId="68F72EC9">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《基础地理信息要素数据字典第1部分：1:500 1:1000 1:2000比例尺》（GB/T 20258.1-2019）；</w:t>
      </w:r>
    </w:p>
    <w:p w14:paraId="7D37C98F">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《测绘成果质量检查与验收》（GB/T 24356-2023）；</w:t>
      </w:r>
    </w:p>
    <w:p w14:paraId="6178CE42">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《倾斜数字航空摄影技术规程》（GB/T 39610-2020）；</w:t>
      </w:r>
    </w:p>
    <w:p w14:paraId="01D209D2">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《低空数字航摄与数据处理规范》（GB/T 39612-2020）；</w:t>
      </w:r>
    </w:p>
    <w:p w14:paraId="5530E6AA">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《卫星导航定位基准站网络实时动态测量（RTK）规范》（GB/T 39616-2020）；</w:t>
      </w:r>
    </w:p>
    <w:p w14:paraId="30C0BF98">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《地籍调查规程》（GB/T 42547-2023）；</w:t>
      </w:r>
    </w:p>
    <w:p w14:paraId="48519D67">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《建筑设计防火规范》（GB 50016-2014,2018年版）；</w:t>
      </w:r>
    </w:p>
    <w:p w14:paraId="3736E394">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《工程测量标准》（GB 50026-2020）；</w:t>
      </w:r>
    </w:p>
    <w:p w14:paraId="4BF9909B">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《人民防空地下室设计规范》（GB 50038-2005，2023年版）；</w:t>
      </w:r>
    </w:p>
    <w:p w14:paraId="039573C4">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《工程摄影测量规范》（GB 50167-2014）；</w:t>
      </w:r>
    </w:p>
    <w:p w14:paraId="39EAEFAF">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《城市居住区规划设计标准》（GB 50180-2018）；</w:t>
      </w:r>
    </w:p>
    <w:p w14:paraId="4E99D2DF">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《城市规划基本术语标准》（GB/T 50280-1998）；</w:t>
      </w:r>
    </w:p>
    <w:p w14:paraId="57B4982A">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《建筑工程建筑面积计算规范》（GB/T 50353-2013）；</w:t>
      </w:r>
    </w:p>
    <w:p w14:paraId="034BD738">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《城市绿地设计规范》（GB 50420-2007，2016年版）；</w:t>
      </w:r>
    </w:p>
    <w:p w14:paraId="59383D2C">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《建筑防排烟系统技术标准》（GB 51251-2017）；</w:t>
      </w:r>
    </w:p>
    <w:p w14:paraId="0A6FDB16">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《民用建筑通用规范》（GB/T 55031-2022）；</w:t>
      </w:r>
    </w:p>
    <w:p w14:paraId="1D7DF047">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《倾斜数字航空摄影成果质量检验技术规程》（CH/T 1050-2021）；</w:t>
      </w:r>
    </w:p>
    <w:p w14:paraId="0C82A5A4">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《全球定位系统实时动态测量(RTK)技术规范》（CH/T 2009-2010）；</w:t>
      </w:r>
    </w:p>
    <w:p w14:paraId="4798CBD3">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《低空数字航空摄影测量内业规范》（CH/T 3003-2021）；</w:t>
      </w:r>
    </w:p>
    <w:p w14:paraId="5849769A">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《低空数字航空摄影测量外业规范》（CH/T 3004-2021）；</w:t>
      </w:r>
    </w:p>
    <w:p w14:paraId="174D32A8">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《低空数字航空摄影规范》（CH/T 3005-2021）；</w:t>
      </w:r>
    </w:p>
    <w:p w14:paraId="155F35CB">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《管线测绘技术规程》（CH/T 6002-2015）；</w:t>
      </w:r>
    </w:p>
    <w:p w14:paraId="12A579C3">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《三维地理信息模型数据产品质量检查与验收》（CH/T 9024-2014）；</w:t>
      </w:r>
    </w:p>
    <w:p w14:paraId="63204937">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《城市测量规范》（CJJ/T 8-2011）；</w:t>
      </w:r>
    </w:p>
    <w:p w14:paraId="00AD151E">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《城市地下管线探测技术规程》（CJJ 61-2017）；</w:t>
      </w:r>
    </w:p>
    <w:p w14:paraId="5DE37A82">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《卫星定位城市测量技术规范》（CJJ/T 73-2010）；</w:t>
      </w:r>
    </w:p>
    <w:p w14:paraId="4649D064">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《城市三维建模技术规范》（CJJ/T 157-2010）；</w:t>
      </w:r>
    </w:p>
    <w:p w14:paraId="4715B8E3">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《建设工程消防验收评定规则》（XF 836-2016）；</w:t>
      </w:r>
    </w:p>
    <w:p w14:paraId="75939710">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《车库建筑设计规范》（JGJ 100-2015）；</w:t>
      </w:r>
    </w:p>
    <w:p w14:paraId="365F7FB5">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《1:500 1:1000 1:2000数字地形图测绘规范》（DB35/T 1491-2015）；</w:t>
      </w:r>
    </w:p>
    <w:p w14:paraId="5C2906B8">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《连续运行基准站网网络RTK高程测量技术规范》（DB35/T 1604-2016）；</w:t>
      </w:r>
    </w:p>
    <w:p w14:paraId="53CF1AFB">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《土地勘测定界规程》（TD/T1008-2007）；</w:t>
      </w:r>
    </w:p>
    <w:p w14:paraId="2CC36691">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《第三次全国国土调查技术规程》（TD/T1055-2019）；</w:t>
      </w:r>
    </w:p>
    <w:p w14:paraId="055937B6">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《福建省城市规划管理技术规定》（2017年版）；</w:t>
      </w:r>
    </w:p>
    <w:p w14:paraId="05DCAB02">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《福建省工程建设项目“多测合一”综合技术规程》（2022版）；</w:t>
      </w:r>
    </w:p>
    <w:p w14:paraId="5A4EAAA1">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《龙岩市实施&lt;福建省城市规划管理技术规定&gt;细则》（2017年版）；</w:t>
      </w:r>
    </w:p>
    <w:p w14:paraId="1B479ED4">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《龙岩市房屋建筑面积计算细则（暂行）》（2018年版）；</w:t>
      </w:r>
    </w:p>
    <w:p w14:paraId="0E438BF7">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《龙岩市建设项目附属绿化工程竣工验收暂行规则》（2008年版）；</w:t>
      </w:r>
    </w:p>
    <w:p w14:paraId="6CB89EB8">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i w:val="0"/>
          <w:iCs w:val="0"/>
          <w:caps w:val="0"/>
          <w:color w:val="auto"/>
          <w:spacing w:val="0"/>
          <w:kern w:val="0"/>
          <w:sz w:val="20"/>
          <w:szCs w:val="20"/>
          <w:highlight w:val="none"/>
          <w:shd w:val="clear"/>
        </w:rPr>
        <w:t>龙岩市房产与规划建筑面积测算技术规程（试行）</w:t>
      </w:r>
      <w:r>
        <w:rPr>
          <w:rFonts w:hint="eastAsia" w:ascii="宋体" w:hAnsi="宋体" w:eastAsia="宋体" w:cs="宋体"/>
          <w:i w:val="0"/>
          <w:iCs w:val="0"/>
          <w:caps w:val="0"/>
          <w:color w:val="auto"/>
          <w:spacing w:val="0"/>
          <w:kern w:val="0"/>
          <w:sz w:val="20"/>
          <w:szCs w:val="20"/>
          <w:highlight w:val="none"/>
          <w:shd w:val="clear"/>
          <w:lang w:eastAsia="zh-CN"/>
        </w:rPr>
        <w:t>；</w:t>
      </w:r>
    </w:p>
    <w:p w14:paraId="5CF5A129">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其它相关规范及政策性文件。</w:t>
      </w:r>
    </w:p>
    <w:p w14:paraId="71899E12">
      <w:pPr>
        <w:widowControl/>
        <w:spacing w:line="240" w:lineRule="auto"/>
        <w:ind w:firstLine="400" w:firstLineChars="200"/>
        <w:jc w:val="left"/>
        <w:rPr>
          <w:rFonts w:hint="eastAsia" w:ascii="宋体" w:hAnsi="宋体" w:eastAsia="宋体" w:cs="宋体"/>
          <w:b w:val="0"/>
          <w:bCs w:val="0"/>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bidi="ar"/>
        </w:rPr>
        <w:t>上述文件如有调整，以项目实施时所适用的最新文件为准，测绘成果应符合以上未列明的国家及地方现行有关测绘相关的标准、规范及规定。</w:t>
      </w:r>
    </w:p>
    <w:p w14:paraId="0FE9EDD2">
      <w:pPr>
        <w:keepNext w:val="0"/>
        <w:keepLines w:val="0"/>
        <w:pageBreakBefore w:val="0"/>
        <w:widowControl/>
        <w:numPr>
          <w:ilvl w:val="0"/>
          <w:numId w:val="4"/>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质量要求：符合编制规范并对测绘成果的真实性负责。</w:t>
      </w:r>
    </w:p>
    <w:p w14:paraId="2DA0F384">
      <w:pPr>
        <w:keepNext w:val="0"/>
        <w:keepLines w:val="0"/>
        <w:pageBreakBefore w:val="0"/>
        <w:widowControl/>
        <w:numPr>
          <w:ilvl w:val="0"/>
          <w:numId w:val="4"/>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供应商所提交的成果文件不满足采购人办理不动产权证等有关证件或相关审批时，应及时根据采购人要求进行修改，直至提交满足要求的所需材料为止。本项目分批办理产权证，供应商应无条件配合有关工作。</w:t>
      </w:r>
    </w:p>
    <w:p w14:paraId="27BB9662">
      <w:pPr>
        <w:keepNext w:val="0"/>
        <w:keepLines w:val="0"/>
        <w:pageBreakBefore w:val="0"/>
        <w:widowControl/>
        <w:numPr>
          <w:ilvl w:val="0"/>
          <w:numId w:val="4"/>
        </w:numPr>
        <w:kinsoku/>
        <w:wordWrap/>
        <w:overflowPunct/>
        <w:topLinePunct w:val="0"/>
        <w:autoSpaceDE/>
        <w:autoSpaceDN/>
        <w:bidi w:val="0"/>
        <w:adjustRightInd/>
        <w:snapToGrid/>
        <w:spacing w:line="240" w:lineRule="auto"/>
        <w:ind w:left="0" w:leftChars="0" w:firstLine="400" w:firstLineChars="200"/>
        <w:textAlignment w:val="auto"/>
        <w:rPr>
          <w:rFonts w:hint="default"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供应商现场所派测绘人员应具备有关从业资格，服从采购人的管理。</w:t>
      </w:r>
    </w:p>
    <w:p w14:paraId="678893C5">
      <w:pPr>
        <w:spacing w:line="240" w:lineRule="auto"/>
        <w:ind w:firstLine="400" w:firstLineChars="200"/>
        <w:rPr>
          <w:rFonts w:hint="default" w:ascii="宋体" w:hAnsi="宋体" w:eastAsia="宋体" w:cs="宋体"/>
          <w:b/>
          <w:bCs w:val="0"/>
          <w:color w:val="auto"/>
          <w:sz w:val="20"/>
          <w:szCs w:val="20"/>
          <w:highlight w:val="none"/>
          <w:u w:val="none"/>
          <w:lang w:val="en-US" w:eastAsia="zh-CN"/>
        </w:rPr>
      </w:pPr>
      <w:r>
        <w:rPr>
          <w:rFonts w:hint="eastAsia" w:ascii="宋体" w:hAnsi="宋体" w:eastAsia="宋体" w:cs="宋体"/>
          <w:color w:val="auto"/>
          <w:sz w:val="20"/>
          <w:szCs w:val="20"/>
          <w:highlight w:val="none"/>
          <w:u w:val="none"/>
        </w:rPr>
        <w:t>★</w:t>
      </w:r>
      <w:r>
        <w:rPr>
          <w:rFonts w:hint="eastAsia" w:ascii="宋体" w:hAnsi="宋体" w:eastAsia="宋体" w:cs="宋体"/>
          <w:b/>
          <w:bCs w:val="0"/>
          <w:color w:val="auto"/>
          <w:sz w:val="20"/>
          <w:szCs w:val="20"/>
          <w:highlight w:val="none"/>
          <w:u w:val="none"/>
          <w:lang w:val="en-US" w:eastAsia="zh-CN"/>
        </w:rPr>
        <w:t>3、测绘单位须符合项目所在地行政主管部门的有关规定，应通过龙岩市自然资源局备案，进入龙岩市自然资源局龙岩市工程建设项目“多测合一”测绘中介机构名录库，且未被限制承揽业务。</w:t>
      </w:r>
    </w:p>
    <w:p w14:paraId="68D89684">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供应商应按照技术规范和有关要求完成测绘成果并通过采购人验收后，应登录龙岩市“多测合一” 管理平台提交成果（如需），确保成果通过平台自动化检查后再交付采购人用于审批。【项号1】</w:t>
      </w:r>
    </w:p>
    <w:p w14:paraId="45719A0B">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供应商提供的测绘成果存在瑕疵导致该项目无法得到审批，供应商应无条件完善修改，相应费用由供应商承担。【项号2】</w:t>
      </w:r>
    </w:p>
    <w:p w14:paraId="3F594E30">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供应商应对采购人提供的资料承担保密义务。【项号3】</w:t>
      </w:r>
    </w:p>
    <w:p w14:paraId="387C2259">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供应商应向采购人提供测绘成果报告（含电子数据文件光盘）一式五份。采购人如要求增加测绘成果报告份数，供应商应按采购人要求提供且不再另行收费。【项号4】</w:t>
      </w:r>
    </w:p>
    <w:p w14:paraId="600A2A23">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固定指派项目负责人负责该项目的协调和工作安排。在前期需要进场测量时，根据采购人的实际情况，成交人需派遣相应的作业组配合采购人进行现场测量，并根据采购人的缓急要求，尽快出具相应的成果资料。【项号5】</w:t>
      </w:r>
    </w:p>
    <w:p w14:paraId="48F103AC">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供应商需派遣作业组常驻测区现场，随时配合采购人现场测量，必要时需临时抽调其它作业组配合，并在完成外业测量后及时整理完成内业资料及质检，出具测绘成果，确保工作的顺利进行。【项号6】</w:t>
      </w:r>
    </w:p>
    <w:p w14:paraId="2D404C7E">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在服务期间，积极配合采购人的工作，做到及时响应，按时完成采购人交代的测绘任务。【项号7】</w:t>
      </w:r>
    </w:p>
    <w:p w14:paraId="4A3F3039">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鉴于时间紧、任务重、作业难度大，成交人应随时配合采购人工作组同步开展工作,同时根据工作需求随时增加工作队伍。【项号8】</w:t>
      </w:r>
    </w:p>
    <w:p w14:paraId="5613D26A">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服务人员应知法，懂法，守法，依法办事，必须严格遵守从业规范，遵守相关安全管理规定。服务人员经过专门的岗前培训，严格履行岗位职责，具备一定的处理突发事件能力。【项号9】</w:t>
      </w:r>
    </w:p>
    <w:p w14:paraId="73771E50">
      <w:pPr>
        <w:keepNext w:val="0"/>
        <w:keepLines w:val="0"/>
        <w:pageBreakBefore w:val="0"/>
        <w:widowControl/>
        <w:numPr>
          <w:ilvl w:val="0"/>
          <w:numId w:val="5"/>
        </w:numPr>
        <w:kinsoku/>
        <w:wordWrap/>
        <w:overflowPunct/>
        <w:topLinePunct w:val="0"/>
        <w:autoSpaceDE/>
        <w:autoSpaceDN/>
        <w:bidi w:val="0"/>
        <w:adjustRightInd/>
        <w:snapToGrid/>
        <w:spacing w:line="240" w:lineRule="auto"/>
        <w:ind w:left="0" w:leftChars="0" w:firstLine="400" w:firstLineChars="200"/>
        <w:textAlignment w:val="auto"/>
        <w:rPr>
          <w:rFonts w:hint="eastAsia" w:ascii="宋体" w:hAnsi="宋体" w:eastAsia="宋体" w:cs="宋体"/>
          <w:color w:val="auto"/>
          <w:kern w:val="0"/>
          <w:sz w:val="20"/>
          <w:szCs w:val="20"/>
          <w:highlight w:val="none"/>
          <w:lang w:val="en-US" w:eastAsia="zh-CN"/>
        </w:rPr>
      </w:pPr>
      <w:r>
        <w:rPr>
          <w:rFonts w:hint="eastAsia" w:ascii="宋体" w:hAnsi="宋体" w:eastAsia="宋体" w:cs="宋体"/>
          <w:color w:val="auto"/>
          <w:kern w:val="0"/>
          <w:sz w:val="20"/>
          <w:szCs w:val="20"/>
          <w:highlight w:val="none"/>
          <w:lang w:val="en-US" w:eastAsia="zh-CN"/>
        </w:rPr>
        <w:t>供应商须成交后投入本项目所有技术人员必须与响应文件一致，成交人不得擅自更换人员。如未经采购人批准更换，更换一次成交人向采购人支付违约金1万元。如特殊情况须更换人员的，须经采购人书面同意，持有同等或以上资格或职（执）业证书。若成交人指派的人员专业能力、服务水平达不到采购人的要求的，采购人有权要求成交人更换人员，若拒不更换的，采购人有权扣除1万元违约金，直至新指派的人员达到采购人的要求为止。【项号10】</w:t>
      </w:r>
    </w:p>
    <w:p w14:paraId="07D5FFF4">
      <w:pPr>
        <w:pStyle w:val="16"/>
        <w:jc w:val="left"/>
        <w:outlineLvl w:val="2"/>
        <w:rPr>
          <w:rFonts w:hint="eastAsia" w:ascii="宋体" w:hAnsi="宋体" w:eastAsia="宋体" w:cs="宋体"/>
          <w:b/>
          <w:color w:val="auto"/>
          <w:sz w:val="28"/>
          <w:highlight w:val="none"/>
        </w:rPr>
      </w:pPr>
    </w:p>
    <w:p w14:paraId="74978CAC">
      <w:pPr>
        <w:rPr>
          <w:rFonts w:hint="eastAsia" w:ascii="宋体" w:hAnsi="宋体" w:eastAsia="宋体" w:cs="宋体"/>
          <w:b/>
          <w:color w:val="auto"/>
          <w:sz w:val="28"/>
          <w:highlight w:val="none"/>
        </w:rPr>
      </w:pPr>
      <w:r>
        <w:rPr>
          <w:rFonts w:hint="eastAsia" w:ascii="宋体" w:hAnsi="宋体" w:eastAsia="宋体" w:cs="宋体"/>
          <w:b/>
          <w:color w:val="auto"/>
          <w:sz w:val="28"/>
          <w:highlight w:val="none"/>
        </w:rPr>
        <w:br w:type="page"/>
      </w:r>
    </w:p>
    <w:p w14:paraId="4E813D85">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三、商务条件</w:t>
      </w:r>
    </w:p>
    <w:p w14:paraId="5E95F9D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采购包1：</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68"/>
        <w:gridCol w:w="1035"/>
        <w:gridCol w:w="2010"/>
        <w:gridCol w:w="4491"/>
      </w:tblGrid>
      <w:tr w14:paraId="414195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7" w:hRule="atLeast"/>
        </w:trPr>
        <w:tc>
          <w:tcPr>
            <w:tcW w:w="768" w:type="dxa"/>
          </w:tcPr>
          <w:p w14:paraId="56C83D89">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035" w:type="dxa"/>
          </w:tcPr>
          <w:p w14:paraId="411603B8">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参数性质</w:t>
            </w:r>
          </w:p>
        </w:tc>
        <w:tc>
          <w:tcPr>
            <w:tcW w:w="2010" w:type="dxa"/>
          </w:tcPr>
          <w:p w14:paraId="737F4E9E">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类型</w:t>
            </w:r>
          </w:p>
        </w:tc>
        <w:tc>
          <w:tcPr>
            <w:tcW w:w="4491" w:type="dxa"/>
          </w:tcPr>
          <w:p w14:paraId="13FBD987">
            <w:pPr>
              <w:pStyle w:val="16"/>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要求</w:t>
            </w:r>
          </w:p>
        </w:tc>
      </w:tr>
      <w:tr w14:paraId="50B2A4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3381B95C">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035" w:type="dxa"/>
          </w:tcPr>
          <w:p w14:paraId="44601828">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11FBB85B">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交付</w:t>
            </w:r>
            <w:r>
              <w:rPr>
                <w:rFonts w:hint="eastAsia" w:ascii="宋体" w:hAnsi="宋体" w:eastAsia="宋体" w:cs="宋体"/>
                <w:color w:val="auto"/>
                <w:highlight w:val="none"/>
              </w:rPr>
              <w:t>时间</w:t>
            </w:r>
          </w:p>
        </w:tc>
        <w:tc>
          <w:tcPr>
            <w:tcW w:w="4491" w:type="dxa"/>
          </w:tcPr>
          <w:p w14:paraId="1C863883">
            <w:pPr>
              <w:pStyle w:val="16"/>
              <w:rPr>
                <w:rFonts w:hint="default" w:ascii="宋体" w:hAnsi="宋体" w:eastAsia="宋体" w:cs="宋体"/>
                <w:color w:val="auto"/>
                <w:highlight w:val="none"/>
                <w:lang w:val="en-US" w:eastAsia="zh-CN"/>
              </w:rPr>
            </w:pPr>
            <w:r>
              <w:rPr>
                <w:rFonts w:hint="eastAsia" w:ascii="宋体" w:hAnsi="宋体" w:eastAsia="宋体" w:cs="宋体"/>
                <w:color w:val="auto"/>
                <w:highlight w:val="none"/>
              </w:rPr>
              <w:t>自合同签订之日起</w:t>
            </w:r>
            <w:r>
              <w:rPr>
                <w:rFonts w:hint="eastAsia" w:ascii="宋体" w:hAnsi="宋体" w:eastAsia="宋体" w:cs="宋体"/>
                <w:color w:val="auto"/>
                <w:highlight w:val="none"/>
                <w:lang w:val="en-US" w:eastAsia="zh-CN"/>
              </w:rPr>
              <w:t>6个月内提交所有成果文件且配合完成本项目所有不动产登记。</w:t>
            </w:r>
          </w:p>
        </w:tc>
      </w:tr>
      <w:tr w14:paraId="32C32C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5451CDE4">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035" w:type="dxa"/>
          </w:tcPr>
          <w:p w14:paraId="6D16D15C">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48160ACB">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交</w:t>
            </w:r>
            <w:r>
              <w:rPr>
                <w:rFonts w:hint="eastAsia" w:ascii="宋体" w:hAnsi="宋体" w:eastAsia="宋体" w:cs="宋体"/>
                <w:color w:val="auto"/>
                <w:highlight w:val="none"/>
                <w:lang w:val="en-US" w:eastAsia="zh-CN"/>
              </w:rPr>
              <w:t>付</w:t>
            </w:r>
            <w:r>
              <w:rPr>
                <w:rFonts w:hint="eastAsia" w:ascii="宋体" w:hAnsi="宋体" w:eastAsia="宋体" w:cs="宋体"/>
                <w:color w:val="auto"/>
                <w:highlight w:val="none"/>
              </w:rPr>
              <w:t>地点</w:t>
            </w:r>
          </w:p>
        </w:tc>
        <w:tc>
          <w:tcPr>
            <w:tcW w:w="4491" w:type="dxa"/>
          </w:tcPr>
          <w:p w14:paraId="57068986">
            <w:pPr>
              <w:pStyle w:val="16"/>
              <w:rPr>
                <w:rFonts w:hint="eastAsia" w:ascii="宋体" w:hAnsi="宋体" w:eastAsia="宋体" w:cs="宋体"/>
                <w:color w:val="auto"/>
                <w:highlight w:val="none"/>
              </w:rPr>
            </w:pPr>
            <w:r>
              <w:rPr>
                <w:rFonts w:hint="eastAsia" w:ascii="宋体" w:hAnsi="宋体" w:eastAsia="宋体" w:cs="宋体"/>
                <w:color w:val="auto"/>
                <w:highlight w:val="none"/>
              </w:rPr>
              <w:t>龙岩市新罗区东肖街道东肖北路1号</w:t>
            </w:r>
          </w:p>
        </w:tc>
      </w:tr>
      <w:tr w14:paraId="0C3DF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05D05EE7">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035" w:type="dxa"/>
          </w:tcPr>
          <w:p w14:paraId="12B4289F">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18916F32">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交</w:t>
            </w:r>
            <w:r>
              <w:rPr>
                <w:rFonts w:hint="eastAsia" w:ascii="宋体" w:hAnsi="宋体" w:eastAsia="宋体" w:cs="宋体"/>
                <w:color w:val="auto"/>
                <w:highlight w:val="none"/>
                <w:lang w:val="en-US" w:eastAsia="zh-CN"/>
              </w:rPr>
              <w:t>付</w:t>
            </w:r>
            <w:r>
              <w:rPr>
                <w:rFonts w:hint="eastAsia" w:ascii="宋体" w:hAnsi="宋体" w:eastAsia="宋体" w:cs="宋体"/>
                <w:color w:val="auto"/>
                <w:highlight w:val="none"/>
              </w:rPr>
              <w:t>条件</w:t>
            </w:r>
          </w:p>
        </w:tc>
        <w:tc>
          <w:tcPr>
            <w:tcW w:w="4491" w:type="dxa"/>
          </w:tcPr>
          <w:p w14:paraId="3D68F67B">
            <w:pPr>
              <w:pStyle w:val="16"/>
              <w:rPr>
                <w:rFonts w:hint="eastAsia" w:ascii="宋体" w:hAnsi="宋体" w:eastAsia="宋体" w:cs="宋体"/>
                <w:color w:val="auto"/>
                <w:highlight w:val="none"/>
              </w:rPr>
            </w:pPr>
            <w:r>
              <w:rPr>
                <w:rFonts w:hint="eastAsia" w:ascii="宋体" w:hAnsi="宋体" w:eastAsia="宋体" w:cs="宋体"/>
                <w:color w:val="auto"/>
                <w:highlight w:val="none"/>
              </w:rPr>
              <w:t>验收通过</w:t>
            </w:r>
          </w:p>
        </w:tc>
      </w:tr>
      <w:tr w14:paraId="51466C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75DB23A1">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035" w:type="dxa"/>
          </w:tcPr>
          <w:p w14:paraId="16B08782">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07C4C4F4">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是否邀请投标人验收</w:t>
            </w:r>
          </w:p>
        </w:tc>
        <w:tc>
          <w:tcPr>
            <w:tcW w:w="4491" w:type="dxa"/>
          </w:tcPr>
          <w:p w14:paraId="444E685E">
            <w:pPr>
              <w:pStyle w:val="16"/>
              <w:rPr>
                <w:rFonts w:hint="eastAsia" w:ascii="宋体" w:hAnsi="宋体" w:eastAsia="宋体" w:cs="宋体"/>
                <w:color w:val="auto"/>
                <w:highlight w:val="none"/>
              </w:rPr>
            </w:pPr>
            <w:r>
              <w:rPr>
                <w:rFonts w:hint="eastAsia" w:ascii="宋体" w:hAnsi="宋体" w:eastAsia="宋体" w:cs="宋体"/>
                <w:color w:val="auto"/>
                <w:highlight w:val="none"/>
              </w:rPr>
              <w:t>不邀请投标人验收</w:t>
            </w:r>
          </w:p>
        </w:tc>
      </w:tr>
      <w:tr w14:paraId="058C2F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27EEEF85">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035" w:type="dxa"/>
          </w:tcPr>
          <w:p w14:paraId="59BE10DF">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53925BBE">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履约验收方式</w:t>
            </w:r>
          </w:p>
        </w:tc>
        <w:tc>
          <w:tcPr>
            <w:tcW w:w="4491" w:type="dxa"/>
          </w:tcPr>
          <w:p w14:paraId="63903BF0">
            <w:pPr>
              <w:pStyle w:val="16"/>
              <w:rPr>
                <w:rFonts w:hint="eastAsia" w:ascii="宋体" w:hAnsi="宋体" w:eastAsia="宋体" w:cs="宋体"/>
                <w:color w:val="auto"/>
                <w:highlight w:val="none"/>
              </w:rPr>
            </w:pPr>
            <w:r>
              <w:rPr>
                <w:rFonts w:hint="eastAsia" w:ascii="宋体" w:hAnsi="宋体" w:eastAsia="宋体" w:cs="宋体"/>
                <w:color w:val="auto"/>
                <w:highlight w:val="none"/>
              </w:rPr>
              <w:t>1、期次1，说明：按相关法律法规、采购文件、响应文件验收</w:t>
            </w:r>
          </w:p>
        </w:tc>
      </w:tr>
      <w:tr w14:paraId="696483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27EF5B95">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035" w:type="dxa"/>
          </w:tcPr>
          <w:p w14:paraId="7D7B75D9">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79F4CE17">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合同支付方式</w:t>
            </w:r>
          </w:p>
        </w:tc>
        <w:tc>
          <w:tcPr>
            <w:tcW w:w="4491" w:type="dxa"/>
          </w:tcPr>
          <w:p w14:paraId="3A93EADA">
            <w:pPr>
              <w:pStyle w:val="16"/>
              <w:numPr>
                <w:ilvl w:val="0"/>
                <w:numId w:val="0"/>
              </w:num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1、成交人完成所有测绘工作，出具所有成果文件并经采购人验收确认后10个工作日内，支付合同总金额的25.00%；</w:t>
            </w:r>
          </w:p>
          <w:p w14:paraId="1A956CC5">
            <w:pPr>
              <w:pStyle w:val="16"/>
              <w:numPr>
                <w:ilvl w:val="0"/>
                <w:numId w:val="0"/>
              </w:numP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2、成交人出具的所有成果文件经自然资源主管部门验收、住建主管部门成果备案后，10个工作日内，支付合同总金额的25%。</w:t>
            </w:r>
          </w:p>
          <w:p w14:paraId="65B3ECDA">
            <w:pPr>
              <w:pStyle w:val="16"/>
              <w:numPr>
                <w:ilvl w:val="0"/>
                <w:numId w:val="0"/>
              </w:numPr>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3、采购人产权证办理全部完成后</w:t>
            </w:r>
            <w:r>
              <w:rPr>
                <w:rFonts w:hint="eastAsia" w:ascii="宋体" w:hAnsi="宋体" w:eastAsia="宋体" w:cs="宋体"/>
                <w:color w:val="auto"/>
                <w:highlight w:val="none"/>
              </w:rPr>
              <w:t>，达到付款条件起</w:t>
            </w:r>
            <w:r>
              <w:rPr>
                <w:rFonts w:hint="eastAsia" w:ascii="宋体" w:hAnsi="宋体" w:eastAsia="宋体" w:cs="宋体"/>
                <w:color w:val="auto"/>
                <w:highlight w:val="none"/>
                <w:lang w:val="en-US" w:eastAsia="zh-CN"/>
              </w:rPr>
              <w:t>10个工作</w:t>
            </w:r>
            <w:r>
              <w:rPr>
                <w:rFonts w:hint="eastAsia" w:ascii="宋体" w:hAnsi="宋体" w:eastAsia="宋体" w:cs="宋体"/>
                <w:color w:val="auto"/>
                <w:highlight w:val="none"/>
              </w:rPr>
              <w:t>日内，支付</w:t>
            </w:r>
            <w:r>
              <w:rPr>
                <w:rFonts w:hint="eastAsia" w:ascii="宋体" w:hAnsi="宋体" w:eastAsia="宋体" w:cs="宋体"/>
                <w:color w:val="auto"/>
                <w:highlight w:val="none"/>
                <w:lang w:eastAsia="zh-CN"/>
              </w:rPr>
              <w:t>合同金额</w:t>
            </w:r>
            <w:r>
              <w:rPr>
                <w:rFonts w:hint="eastAsia" w:ascii="宋体" w:hAnsi="宋体" w:eastAsia="宋体" w:cs="宋体"/>
                <w:color w:val="auto"/>
                <w:highlight w:val="none"/>
                <w:lang w:val="en-US" w:eastAsia="zh-CN"/>
              </w:rPr>
              <w:t>的50%</w:t>
            </w:r>
            <w:r>
              <w:rPr>
                <w:rFonts w:hint="eastAsia" w:ascii="宋体" w:hAnsi="宋体" w:eastAsia="宋体" w:cs="宋体"/>
                <w:color w:val="auto"/>
                <w:highlight w:val="none"/>
                <w:lang w:eastAsia="zh-CN"/>
              </w:rPr>
              <w:t>。</w:t>
            </w:r>
          </w:p>
        </w:tc>
      </w:tr>
      <w:tr w14:paraId="4556FB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68" w:type="dxa"/>
          </w:tcPr>
          <w:p w14:paraId="47F895DD">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035" w:type="dxa"/>
          </w:tcPr>
          <w:p w14:paraId="2CDED9EF">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010" w:type="dxa"/>
          </w:tcPr>
          <w:p w14:paraId="579B5F4C">
            <w:pPr>
              <w:pStyle w:val="16"/>
              <w:rPr>
                <w:rFonts w:hint="eastAsia" w:ascii="宋体" w:hAnsi="宋体" w:eastAsia="宋体" w:cs="宋体"/>
                <w:color w:val="auto"/>
                <w:highlight w:val="none"/>
              </w:rPr>
            </w:pPr>
            <w:r>
              <w:rPr>
                <w:rFonts w:hint="eastAsia" w:ascii="宋体" w:hAnsi="宋体" w:eastAsia="宋体" w:cs="宋体"/>
                <w:color w:val="auto"/>
                <w:highlight w:val="none"/>
              </w:rPr>
              <w:t>履约保证金</w:t>
            </w:r>
          </w:p>
        </w:tc>
        <w:tc>
          <w:tcPr>
            <w:tcW w:w="4491" w:type="dxa"/>
          </w:tcPr>
          <w:p w14:paraId="6DB6EF06">
            <w:pPr>
              <w:pStyle w:val="16"/>
              <w:rPr>
                <w:rFonts w:hint="eastAsia" w:ascii="宋体" w:hAnsi="宋体" w:eastAsia="宋体" w:cs="宋体"/>
                <w:color w:val="auto"/>
                <w:highlight w:val="none"/>
                <w:lang w:eastAsia="zh-CN"/>
              </w:rPr>
            </w:pPr>
            <w:r>
              <w:rPr>
                <w:rFonts w:hint="eastAsia" w:ascii="宋体" w:hAnsi="宋体" w:eastAsia="宋体" w:cs="宋体"/>
                <w:color w:val="auto"/>
                <w:highlight w:val="none"/>
              </w:rPr>
              <w:t>缴纳, 本采购包履约保证金为合同</w:t>
            </w:r>
            <w:r>
              <w:rPr>
                <w:rFonts w:hint="eastAsia" w:ascii="宋体" w:hAnsi="宋体" w:eastAsia="宋体" w:cs="宋体"/>
                <w:color w:val="auto"/>
                <w:highlight w:val="none"/>
                <w:lang w:val="en-US" w:eastAsia="zh-CN"/>
              </w:rPr>
              <w:t>总</w:t>
            </w:r>
            <w:r>
              <w:rPr>
                <w:rFonts w:hint="eastAsia" w:ascii="宋体" w:hAnsi="宋体" w:eastAsia="宋体" w:cs="宋体"/>
                <w:color w:val="auto"/>
                <w:highlight w:val="none"/>
              </w:rPr>
              <w:t>金额的2%</w:t>
            </w:r>
            <w:r>
              <w:rPr>
                <w:rFonts w:hint="eastAsia" w:ascii="宋体" w:hAnsi="宋体" w:eastAsia="宋体" w:cs="宋体"/>
                <w:color w:val="auto"/>
                <w:highlight w:val="none"/>
                <w:lang w:eastAsia="zh-CN"/>
              </w:rPr>
              <w:t>；</w:t>
            </w:r>
          </w:p>
          <w:p w14:paraId="77A7FCEE">
            <w:pPr>
              <w:pStyle w:val="16"/>
              <w:rPr>
                <w:rFonts w:hint="eastAsia" w:ascii="宋体" w:hAnsi="宋体" w:eastAsia="宋体" w:cs="宋体"/>
                <w:color w:val="auto"/>
                <w:highlight w:val="none"/>
                <w:lang w:eastAsia="zh-CN"/>
              </w:rPr>
            </w:pPr>
            <w:r>
              <w:rPr>
                <w:rFonts w:hint="eastAsia" w:ascii="宋体" w:hAnsi="宋体" w:eastAsia="宋体" w:cs="宋体"/>
                <w:color w:val="auto"/>
                <w:highlight w:val="none"/>
              </w:rPr>
              <w:t>缴纳方式：银行转账，支票/汇票/本票，保函/保险</w:t>
            </w:r>
            <w:r>
              <w:rPr>
                <w:rFonts w:hint="eastAsia" w:ascii="宋体" w:hAnsi="宋体" w:eastAsia="宋体" w:cs="宋体"/>
                <w:color w:val="auto"/>
                <w:highlight w:val="none"/>
                <w:lang w:eastAsia="zh-CN"/>
              </w:rPr>
              <w:t>；</w:t>
            </w:r>
          </w:p>
          <w:p w14:paraId="1E81F60B">
            <w:pPr>
              <w:pStyle w:val="16"/>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说明：成交人须在合同签订前向采购方缴交合同金额2%作为履约保证金以支票、汇票、本票或者金融机构、担保机构出具的保函等非现金形式提交至采购人指定账户，在合同履行期内未出现违约行为，该履约保证金在履约期满后凭合同和验收报告（若为纸质须提供原件）提交申请后无息返还。若在合同履行期内出现部分违约行为，采购人有权从履约保证金中扣除由此产生的相应费用的违约金；若合同履行期内发现严重违约现象，则不予退还保证金</w:t>
            </w:r>
            <w:r>
              <w:rPr>
                <w:rFonts w:hint="eastAsia" w:ascii="宋体" w:hAnsi="宋体" w:eastAsia="宋体" w:cs="宋体"/>
                <w:color w:val="auto"/>
                <w:highlight w:val="none"/>
                <w:lang w:eastAsia="zh-CN"/>
              </w:rPr>
              <w:t>。</w:t>
            </w:r>
          </w:p>
        </w:tc>
      </w:tr>
    </w:tbl>
    <w:p w14:paraId="64B69D72">
      <w:pPr>
        <w:pStyle w:val="16"/>
        <w:jc w:val="left"/>
        <w:rPr>
          <w:rFonts w:hint="eastAsia" w:ascii="宋体" w:hAnsi="宋体" w:eastAsia="宋体" w:cs="宋体"/>
          <w:color w:val="auto"/>
          <w:highlight w:val="none"/>
        </w:rPr>
      </w:pPr>
    </w:p>
    <w:p w14:paraId="4D9CAF9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其他商务要求：</w:t>
      </w:r>
    </w:p>
    <w:p w14:paraId="4A8D5897">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b/>
          <w:bCs/>
          <w:color w:val="auto"/>
          <w:highlight w:val="none"/>
          <w:lang w:val="en-US" w:eastAsia="zh-CN"/>
        </w:rPr>
        <w:t>8.违约责任：</w:t>
      </w:r>
    </w:p>
    <w:p w14:paraId="2F6E5A0E">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8.1合同生效后，成交供应商无正当理由单方终止合同或擅自中途停止履行合同的，应向采购人支付等于合同约定项目总价款的10%的违约金作为赔偿。</w:t>
      </w:r>
    </w:p>
    <w:p w14:paraId="048F9965">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8.2成交供应商未能按合同规定的时限提交测绘成果时，应向采购人偿付拖期损失费，每天的拖期损失费按本合同约定的总价款的千分之五计算。因采购人原因、天气、交通、政府行为导致的延期除外。</w:t>
      </w:r>
    </w:p>
    <w:p w14:paraId="2EA67651">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8.3成交供应商提供的测绘成果不合格，成交供应商应负责无偿给予重测或采取补救措施，以达到要求。因测绘成果不符合合同约定的要求(而又非采购人提供的图纸资料等原因所致)造成后果时，成交供应商应承担相应的法律责任。</w:t>
      </w:r>
    </w:p>
    <w:p w14:paraId="4D9D4564">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8.4对于采购人提供的图纸和技术资料以及属于采购人的测绘成果，成交供应商有义务保密，未经采购人不得向第三方提供或转让，否则，采购人有权对因此造成的损失追究责任。</w:t>
      </w:r>
    </w:p>
    <w:p w14:paraId="389ED927">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8.5供应商擅自转包本合同标的，采购人有权解除合同，并可要求供应商偿付项目总价款30%的违约金。</w:t>
      </w:r>
    </w:p>
    <w:p w14:paraId="6054E24E">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b/>
          <w:bCs/>
          <w:color w:val="auto"/>
          <w:highlight w:val="none"/>
        </w:rPr>
      </w:pPr>
      <w:r>
        <w:rPr>
          <w:rFonts w:hint="eastAsia" w:ascii="宋体" w:hAnsi="宋体" w:eastAsia="宋体" w:cs="宋体"/>
          <w:color w:val="auto"/>
          <w:highlight w:val="none"/>
        </w:rPr>
        <w:t>★</w:t>
      </w:r>
      <w:r>
        <w:rPr>
          <w:rFonts w:hint="eastAsia" w:ascii="宋体" w:hAnsi="宋体" w:eastAsia="宋体" w:cs="宋体"/>
          <w:b/>
          <w:bCs/>
          <w:color w:val="auto"/>
          <w:highlight w:val="none"/>
          <w:lang w:val="en-US" w:eastAsia="zh-CN"/>
        </w:rPr>
        <w:t xml:space="preserve">9.知识产权 </w:t>
      </w:r>
    </w:p>
    <w:p w14:paraId="743643A4">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9.1该项目测绘成果知识产权归采购人所有，未经采购人同意，成交人不得引用、发表和向第三者提供。 </w:t>
      </w:r>
    </w:p>
    <w:p w14:paraId="213AABD8">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9.2成交人须保障采购人在使用该服务或其任何一部分时不受到第三方关于侵犯专利权、商标权或工业设计权等知识产权的指控。 </w:t>
      </w:r>
    </w:p>
    <w:p w14:paraId="1D81364C">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如果任何第三方提出侵权指控与采购人无关，成交人须与第三方交涉并承担可能发生的责任与一切费用。如采购人因此而遭致损失的，成交人应赔偿该损失。</w:t>
      </w:r>
    </w:p>
    <w:p w14:paraId="485A8864">
      <w:pPr>
        <w:pStyle w:val="16"/>
        <w:jc w:val="left"/>
        <w:outlineLvl w:val="2"/>
        <w:rPr>
          <w:rFonts w:hint="eastAsia" w:ascii="宋体" w:hAnsi="宋体" w:eastAsia="宋体" w:cs="宋体"/>
          <w:b/>
          <w:color w:val="auto"/>
          <w:sz w:val="28"/>
          <w:highlight w:val="none"/>
        </w:rPr>
      </w:pPr>
    </w:p>
    <w:p w14:paraId="599B6E0D">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四、其他事项</w:t>
      </w:r>
    </w:p>
    <w:p w14:paraId="6B3B9096">
      <w:pPr>
        <w:pStyle w:val="16"/>
        <w:ind w:firstLine="480"/>
        <w:jc w:val="both"/>
        <w:rPr>
          <w:rFonts w:hint="eastAsia" w:ascii="宋体" w:hAnsi="宋体" w:eastAsia="宋体" w:cs="宋体"/>
          <w:color w:val="auto"/>
          <w:highlight w:val="none"/>
          <w:u w:val="double"/>
        </w:rPr>
      </w:pPr>
      <w:r>
        <w:rPr>
          <w:rFonts w:hint="eastAsia" w:ascii="宋体" w:hAnsi="宋体" w:eastAsia="宋体" w:cs="宋体"/>
          <w:b/>
          <w:bCs/>
          <w:color w:val="auto"/>
          <w:sz w:val="24"/>
          <w:highlight w:val="none"/>
          <w:u w:val="double"/>
          <w:shd w:val="clear" w:fill="FFFFFF"/>
        </w:rPr>
        <w:t>以“★”标示的内容为不允许负偏离的实质性要求</w:t>
      </w:r>
      <w:r>
        <w:rPr>
          <w:rFonts w:hint="eastAsia" w:ascii="宋体" w:hAnsi="宋体" w:eastAsia="宋体" w:cs="宋体"/>
          <w:b/>
          <w:bCs/>
          <w:color w:val="auto"/>
          <w:sz w:val="24"/>
          <w:highlight w:val="none"/>
          <w:u w:val="double"/>
          <w:shd w:val="clear" w:fill="FFFFFF"/>
          <w:lang w:eastAsia="zh-CN"/>
        </w:rPr>
        <w:t>，</w:t>
      </w:r>
      <w:r>
        <w:rPr>
          <w:rFonts w:hint="eastAsia" w:ascii="宋体" w:hAnsi="宋体" w:eastAsia="宋体" w:cs="宋体"/>
          <w:b/>
          <w:bCs/>
          <w:color w:val="auto"/>
          <w:sz w:val="24"/>
          <w:highlight w:val="none"/>
          <w:u w:val="double"/>
          <w:shd w:val="clear" w:fill="FFFFFF"/>
        </w:rPr>
        <w:t>若负偏离则按无效</w:t>
      </w:r>
      <w:r>
        <w:rPr>
          <w:rFonts w:hint="eastAsia" w:ascii="宋体" w:hAnsi="宋体" w:eastAsia="宋体" w:cs="宋体"/>
          <w:b/>
          <w:bCs/>
          <w:color w:val="auto"/>
          <w:sz w:val="24"/>
          <w:highlight w:val="none"/>
          <w:u w:val="double"/>
          <w:shd w:val="clear" w:fill="FFFFFF"/>
          <w:lang w:val="en-US" w:eastAsia="zh-CN"/>
        </w:rPr>
        <w:t>响应</w:t>
      </w:r>
      <w:r>
        <w:rPr>
          <w:rFonts w:hint="eastAsia" w:ascii="宋体" w:hAnsi="宋体" w:eastAsia="宋体" w:cs="宋体"/>
          <w:b/>
          <w:bCs/>
          <w:color w:val="auto"/>
          <w:sz w:val="24"/>
          <w:highlight w:val="none"/>
          <w:u w:val="double"/>
          <w:shd w:val="clear" w:fill="FFFFFF"/>
        </w:rPr>
        <w:t>处理。</w:t>
      </w:r>
    </w:p>
    <w:p w14:paraId="4E551390">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909392C">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第四章 合同主要条款及格式</w:t>
      </w:r>
    </w:p>
    <w:p w14:paraId="77D2CEF7">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参考文本</w:t>
      </w:r>
    </w:p>
    <w:p w14:paraId="78DAC0A2">
      <w:pPr>
        <w:pStyle w:val="16"/>
        <w:jc w:val="left"/>
        <w:rPr>
          <w:rFonts w:hint="eastAsia" w:ascii="宋体" w:hAnsi="宋体" w:eastAsia="宋体" w:cs="宋体"/>
          <w:color w:val="auto"/>
          <w:highlight w:val="none"/>
          <w:lang w:val="en-US" w:eastAsia="zh-CN"/>
        </w:rPr>
      </w:pPr>
    </w:p>
    <w:p w14:paraId="64528620">
      <w:pPr>
        <w:pStyle w:val="8"/>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sz w:val="32"/>
          <w:szCs w:val="32"/>
          <w:highlight w:val="none"/>
        </w:rPr>
      </w:pPr>
      <w:r>
        <w:rPr>
          <w:rStyle w:val="12"/>
          <w:rFonts w:hint="eastAsia" w:ascii="宋体" w:hAnsi="宋体" w:eastAsia="宋体" w:cs="宋体"/>
          <w:b/>
          <w:bCs/>
          <w:color w:val="auto"/>
          <w:spacing w:val="0"/>
          <w:kern w:val="2"/>
          <w:sz w:val="36"/>
          <w:szCs w:val="36"/>
          <w:highlight w:val="none"/>
          <w:lang w:eastAsia="zh-CN" w:bidi="ar-SA"/>
        </w:rPr>
        <w:t>龙岩学院</w:t>
      </w:r>
      <w:r>
        <w:rPr>
          <w:rStyle w:val="12"/>
          <w:rFonts w:hint="eastAsia" w:ascii="宋体" w:hAnsi="宋体" w:eastAsia="宋体" w:cs="宋体"/>
          <w:b/>
          <w:bCs/>
          <w:color w:val="auto"/>
          <w:spacing w:val="0"/>
          <w:kern w:val="2"/>
          <w:sz w:val="36"/>
          <w:szCs w:val="36"/>
          <w:highlight w:val="none"/>
          <w:lang w:bidi="ar-SA"/>
        </w:rPr>
        <w:t>采购合同</w:t>
      </w:r>
    </w:p>
    <w:p w14:paraId="16B5CE07">
      <w:pPr>
        <w:pStyle w:val="8"/>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highlight w:val="none"/>
        </w:rPr>
      </w:pPr>
      <w:r>
        <w:rPr>
          <w:rStyle w:val="12"/>
          <w:rFonts w:hint="eastAsia" w:ascii="宋体" w:hAnsi="宋体" w:eastAsia="宋体" w:cs="宋体"/>
          <w:b/>
          <w:bCs/>
          <w:color w:val="auto"/>
          <w:spacing w:val="0"/>
          <w:kern w:val="2"/>
          <w:sz w:val="24"/>
          <w:szCs w:val="24"/>
          <w:highlight w:val="none"/>
          <w:lang w:bidi="ar-SA"/>
        </w:rPr>
        <w:t>编制说明</w:t>
      </w:r>
    </w:p>
    <w:p w14:paraId="31FC21D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2"/>
          <w:rFonts w:hint="eastAsia" w:ascii="宋体" w:hAnsi="宋体" w:eastAsia="宋体" w:cs="宋体"/>
          <w:b/>
          <w:bCs/>
          <w:color w:val="auto"/>
          <w:spacing w:val="0"/>
          <w:kern w:val="2"/>
          <w:sz w:val="24"/>
          <w:szCs w:val="24"/>
          <w:highlight w:val="none"/>
          <w:lang w:bidi="ar-SA"/>
        </w:rPr>
        <w:t>1、签订合同应遵守《中华人民共和国民法典》和相关的法律法规。</w:t>
      </w:r>
    </w:p>
    <w:p w14:paraId="2C66FD4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highlight w:val="none"/>
        </w:rPr>
      </w:pPr>
      <w:r>
        <w:rPr>
          <w:rStyle w:val="12"/>
          <w:rFonts w:hint="eastAsia" w:ascii="宋体" w:hAnsi="宋体" w:eastAsia="宋体" w:cs="宋体"/>
          <w:b/>
          <w:bCs/>
          <w:color w:val="auto"/>
          <w:spacing w:val="0"/>
          <w:kern w:val="2"/>
          <w:sz w:val="24"/>
          <w:szCs w:val="24"/>
          <w:highlight w:val="none"/>
          <w:lang w:bidi="ar-SA"/>
        </w:rPr>
        <w:t>2、签订合同时，采购人与中标</w:t>
      </w:r>
      <w:r>
        <w:rPr>
          <w:rStyle w:val="12"/>
          <w:rFonts w:hint="eastAsia" w:ascii="宋体" w:hAnsi="宋体" w:eastAsia="宋体" w:cs="宋体"/>
          <w:b/>
          <w:bCs/>
          <w:color w:val="auto"/>
          <w:spacing w:val="0"/>
          <w:kern w:val="2"/>
          <w:sz w:val="24"/>
          <w:szCs w:val="24"/>
          <w:highlight w:val="none"/>
          <w:lang w:eastAsia="zh-CN" w:bidi="ar-SA"/>
        </w:rPr>
        <w:t>供应商</w:t>
      </w:r>
      <w:r>
        <w:rPr>
          <w:rStyle w:val="12"/>
          <w:rFonts w:hint="eastAsia" w:ascii="宋体" w:hAnsi="宋体" w:eastAsia="宋体" w:cs="宋体"/>
          <w:b/>
          <w:bCs/>
          <w:color w:val="auto"/>
          <w:spacing w:val="0"/>
          <w:kern w:val="2"/>
          <w:sz w:val="24"/>
          <w:szCs w:val="24"/>
          <w:highlight w:val="none"/>
          <w:lang w:bidi="ar-SA"/>
        </w:rPr>
        <w:t>应结合</w:t>
      </w:r>
      <w:r>
        <w:rPr>
          <w:rStyle w:val="12"/>
          <w:rFonts w:hint="eastAsia" w:ascii="宋体" w:hAnsi="宋体" w:eastAsia="宋体" w:cs="宋体"/>
          <w:b/>
          <w:bCs/>
          <w:color w:val="auto"/>
          <w:spacing w:val="0"/>
          <w:kern w:val="2"/>
          <w:sz w:val="24"/>
          <w:szCs w:val="24"/>
          <w:highlight w:val="none"/>
          <w:lang w:eastAsia="zh-CN" w:bidi="ar-SA"/>
        </w:rPr>
        <w:t>采购内容</w:t>
      </w:r>
      <w:r>
        <w:rPr>
          <w:rStyle w:val="12"/>
          <w:rFonts w:hint="eastAsia" w:ascii="宋体" w:hAnsi="宋体" w:eastAsia="宋体" w:cs="宋体"/>
          <w:b/>
          <w:bCs/>
          <w:color w:val="auto"/>
          <w:spacing w:val="0"/>
          <w:kern w:val="2"/>
          <w:sz w:val="24"/>
          <w:szCs w:val="24"/>
          <w:highlight w:val="none"/>
          <w:lang w:bidi="ar-SA"/>
        </w:rPr>
        <w:t>填列相应内容。双方均不得变更或调整；未作规定的，双方可通过友好协商进行约定。</w:t>
      </w:r>
    </w:p>
    <w:p w14:paraId="4534E7A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textAlignment w:val="auto"/>
        <w:rPr>
          <w:rStyle w:val="12"/>
          <w:rFonts w:hint="eastAsia" w:ascii="宋体" w:hAnsi="宋体" w:eastAsia="宋体" w:cs="宋体"/>
          <w:b/>
          <w:bCs/>
          <w:color w:val="auto"/>
          <w:spacing w:val="0"/>
          <w:sz w:val="24"/>
          <w:szCs w:val="24"/>
          <w:highlight w:val="none"/>
        </w:rPr>
      </w:pPr>
      <w:r>
        <w:rPr>
          <w:rStyle w:val="12"/>
          <w:rFonts w:hint="eastAsia" w:ascii="宋体" w:hAnsi="宋体" w:eastAsia="宋体" w:cs="宋体"/>
          <w:b/>
          <w:bCs/>
          <w:color w:val="auto"/>
          <w:spacing w:val="0"/>
          <w:kern w:val="2"/>
          <w:sz w:val="24"/>
          <w:szCs w:val="24"/>
          <w:highlight w:val="none"/>
          <w:lang w:bidi="ar-SA"/>
        </w:rPr>
        <w:t>3、国家有关部门对若干合同有规范文本的，可使用相应合同文本。</w:t>
      </w:r>
    </w:p>
    <w:p w14:paraId="39754713">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spacing w:val="0"/>
          <w:sz w:val="24"/>
          <w:szCs w:val="24"/>
          <w:highlight w:val="none"/>
        </w:rPr>
      </w:pPr>
    </w:p>
    <w:p w14:paraId="24F945CE">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u w:val="single"/>
          <w:lang w:val="en-US" w:eastAsia="zh-CN"/>
        </w:rPr>
      </w:pPr>
      <w:r>
        <w:rPr>
          <w:rFonts w:hint="eastAsia" w:ascii="宋体" w:hAnsi="宋体" w:eastAsia="宋体" w:cs="宋体"/>
          <w:color w:val="auto"/>
          <w:spacing w:val="0"/>
          <w:sz w:val="24"/>
          <w:szCs w:val="24"/>
          <w:highlight w:val="none"/>
        </w:rPr>
        <w:t>甲方：</w:t>
      </w:r>
      <w:r>
        <w:rPr>
          <w:rFonts w:hint="eastAsia" w:ascii="宋体" w:hAnsi="宋体" w:eastAsia="宋体" w:cs="宋体"/>
          <w:color w:val="auto"/>
          <w:spacing w:val="0"/>
          <w:sz w:val="24"/>
          <w:szCs w:val="24"/>
          <w:highlight w:val="none"/>
          <w:u w:val="single"/>
          <w:lang w:val="en-US" w:eastAsia="zh-CN"/>
        </w:rPr>
        <w:t xml:space="preserve">                          </w:t>
      </w:r>
    </w:p>
    <w:p w14:paraId="2EDA504F">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乙方：</w:t>
      </w:r>
      <w:r>
        <w:rPr>
          <w:rFonts w:hint="eastAsia" w:ascii="宋体" w:hAnsi="宋体" w:eastAsia="宋体" w:cs="宋体"/>
          <w:color w:val="auto"/>
          <w:spacing w:val="0"/>
          <w:sz w:val="24"/>
          <w:szCs w:val="24"/>
          <w:highlight w:val="none"/>
          <w:u w:val="single"/>
          <w:lang w:val="en-US" w:eastAsia="zh-CN"/>
        </w:rPr>
        <w:t xml:space="preserve">                          </w:t>
      </w:r>
    </w:p>
    <w:p w14:paraId="40C39715">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p>
    <w:p w14:paraId="49AF11E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根据项目编号为</w:t>
      </w:r>
      <w:r>
        <w:rPr>
          <w:rFonts w:hint="eastAsia" w:ascii="宋体" w:hAnsi="宋体" w:eastAsia="宋体" w:cs="宋体"/>
          <w:color w:val="auto"/>
          <w:spacing w:val="0"/>
          <w:sz w:val="24"/>
          <w:szCs w:val="24"/>
          <w:highlight w:val="none"/>
          <w:u w:val="single"/>
          <w:lang w:val="en-US" w:eastAsia="zh-CN"/>
        </w:rPr>
        <w:t xml:space="preserve"> （项目编号）  </w:t>
      </w:r>
      <w:r>
        <w:rPr>
          <w:rFonts w:hint="eastAsia" w:ascii="宋体" w:hAnsi="宋体" w:eastAsia="宋体" w:cs="宋体"/>
          <w:color w:val="auto"/>
          <w:spacing w:val="0"/>
          <w:sz w:val="24"/>
          <w:szCs w:val="24"/>
          <w:highlight w:val="none"/>
        </w:rPr>
        <w:t>的</w:t>
      </w:r>
      <w:r>
        <w:rPr>
          <w:rFonts w:hint="eastAsia" w:ascii="宋体" w:hAnsi="宋体" w:eastAsia="宋体" w:cs="宋体"/>
          <w:color w:val="auto"/>
          <w:spacing w:val="0"/>
          <w:sz w:val="24"/>
          <w:szCs w:val="24"/>
          <w:highlight w:val="none"/>
          <w:u w:val="single"/>
          <w:lang w:val="en-US" w:eastAsia="zh-CN"/>
        </w:rPr>
        <w:t xml:space="preserve">  （项目名称）  </w:t>
      </w:r>
      <w:r>
        <w:rPr>
          <w:rFonts w:hint="eastAsia" w:ascii="宋体" w:hAnsi="宋体" w:eastAsia="宋体" w:cs="宋体"/>
          <w:color w:val="auto"/>
          <w:spacing w:val="0"/>
          <w:sz w:val="24"/>
          <w:szCs w:val="24"/>
          <w:highlight w:val="none"/>
        </w:rPr>
        <w:t>（以下简称：“本项目”）的</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结果，乙方为中标</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。现经甲乙双方友好协商，</w:t>
      </w:r>
      <w:r>
        <w:rPr>
          <w:rFonts w:hint="eastAsia" w:ascii="宋体" w:hAnsi="宋体" w:eastAsia="宋体" w:cs="宋体"/>
          <w:color w:val="auto"/>
          <w:spacing w:val="0"/>
          <w:sz w:val="24"/>
          <w:szCs w:val="24"/>
          <w:highlight w:val="none"/>
          <w:lang w:eastAsia="zh-CN"/>
        </w:rPr>
        <w:t>就</w:t>
      </w:r>
      <w:r>
        <w:rPr>
          <w:rFonts w:hint="eastAsia" w:ascii="宋体" w:hAnsi="宋体" w:eastAsia="宋体" w:cs="宋体"/>
          <w:color w:val="auto"/>
          <w:spacing w:val="0"/>
          <w:sz w:val="24"/>
          <w:szCs w:val="24"/>
          <w:highlight w:val="none"/>
        </w:rPr>
        <w:t>以下事项达成一致并签订本合同：</w:t>
      </w:r>
    </w:p>
    <w:p w14:paraId="08F503F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1、下列合同文件是构成本合同不可分割的部分：</w:t>
      </w:r>
    </w:p>
    <w:p w14:paraId="0ABA6FF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1.1合同条款</w:t>
      </w:r>
      <w:r>
        <w:rPr>
          <w:rFonts w:hint="eastAsia" w:ascii="宋体" w:hAnsi="宋体" w:eastAsia="宋体" w:cs="宋体"/>
          <w:color w:val="auto"/>
          <w:spacing w:val="0"/>
          <w:sz w:val="24"/>
          <w:szCs w:val="24"/>
          <w:highlight w:val="none"/>
          <w:lang w:eastAsia="zh-CN"/>
        </w:rPr>
        <w:t>及附件</w:t>
      </w:r>
      <w:r>
        <w:rPr>
          <w:rFonts w:hint="eastAsia" w:ascii="宋体" w:hAnsi="宋体" w:eastAsia="宋体" w:cs="宋体"/>
          <w:color w:val="auto"/>
          <w:spacing w:val="0"/>
          <w:sz w:val="24"/>
          <w:szCs w:val="24"/>
          <w:highlight w:val="none"/>
        </w:rPr>
        <w:t>；</w:t>
      </w:r>
    </w:p>
    <w:p w14:paraId="548DA362">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1.2</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z w:val="24"/>
          <w:highlight w:val="none"/>
          <w:lang w:eastAsia="zh-CN"/>
        </w:rPr>
        <w:t>如：</w:t>
      </w:r>
      <w:r>
        <w:rPr>
          <w:rFonts w:hint="eastAsia" w:ascii="宋体" w:hAnsi="宋体" w:cs="宋体"/>
          <w:color w:val="auto"/>
          <w:sz w:val="24"/>
          <w:highlight w:val="none"/>
        </w:rPr>
        <w:t>招标文件、投标文件</w:t>
      </w:r>
      <w:r>
        <w:rPr>
          <w:rFonts w:hint="eastAsia" w:ascii="宋体" w:hAnsi="宋体" w:cs="宋体"/>
          <w:color w:val="auto"/>
          <w:sz w:val="24"/>
          <w:highlight w:val="none"/>
          <w:lang w:eastAsia="zh-CN"/>
        </w:rPr>
        <w:t>及</w:t>
      </w:r>
      <w:r>
        <w:rPr>
          <w:rFonts w:hint="eastAsia" w:ascii="宋体" w:hAnsi="宋体" w:cs="宋体"/>
          <w:color w:val="auto"/>
          <w:sz w:val="24"/>
          <w:highlight w:val="none"/>
        </w:rPr>
        <w:t>谈判文件、谈判响应文件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文件、</w:t>
      </w:r>
      <w:r>
        <w:rPr>
          <w:rFonts w:hint="eastAsia" w:ascii="宋体" w:hAnsi="宋体" w:cs="宋体"/>
          <w:color w:val="auto"/>
          <w:sz w:val="24"/>
          <w:highlight w:val="none"/>
          <w:lang w:eastAsia="zh-CN"/>
        </w:rPr>
        <w:t>磋商</w:t>
      </w:r>
      <w:r>
        <w:rPr>
          <w:rFonts w:hint="eastAsia" w:ascii="宋体" w:hAnsi="宋体" w:cs="宋体"/>
          <w:color w:val="auto"/>
          <w:sz w:val="24"/>
          <w:highlight w:val="none"/>
        </w:rPr>
        <w:t>响应文件</w:t>
      </w:r>
      <w:r>
        <w:rPr>
          <w:rFonts w:hint="eastAsia" w:ascii="宋体" w:hAnsi="宋体" w:cs="宋体"/>
          <w:color w:val="auto"/>
          <w:sz w:val="24"/>
          <w:highlight w:val="none"/>
          <w:lang w:eastAsia="zh-CN"/>
        </w:rPr>
        <w:t>、询价通知书及询价响应文件、网上竞价文件</w:t>
      </w:r>
      <w:r>
        <w:rPr>
          <w:rFonts w:hint="eastAsia" w:ascii="宋体" w:hAnsi="宋体" w:eastAsia="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w:t>
      </w:r>
    </w:p>
    <w:p w14:paraId="36A8B98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highlight w:val="none"/>
        </w:rPr>
      </w:pPr>
      <w:r>
        <w:rPr>
          <w:rFonts w:hint="eastAsia" w:ascii="宋体" w:hAnsi="宋体" w:eastAsia="宋体" w:cs="宋体"/>
          <w:color w:val="auto"/>
          <w:spacing w:val="0"/>
          <w:sz w:val="24"/>
          <w:szCs w:val="24"/>
          <w:highlight w:val="none"/>
        </w:rPr>
        <w:t>1.3其他文件或材料：□无。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highlight w:val="none"/>
          <w:u w:val="single"/>
        </w:rPr>
        <w:t>（</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highlight w:val="none"/>
          <w:u w:val="single"/>
          <w:lang w:val="en-US" w:eastAsia="zh-CN"/>
        </w:rPr>
        <w:t xml:space="preserve"> </w:t>
      </w:r>
      <w:r>
        <w:rPr>
          <w:rFonts w:hint="eastAsia" w:ascii="宋体" w:hAnsi="宋体" w:eastAsia="宋体" w:cs="宋体"/>
          <w:color w:val="auto"/>
          <w:spacing w:val="0"/>
          <w:highlight w:val="none"/>
          <w:u w:val="single"/>
        </w:rPr>
        <w:t>）</w:t>
      </w:r>
      <w:r>
        <w:rPr>
          <w:rFonts w:hint="eastAsia" w:ascii="宋体" w:hAnsi="宋体" w:eastAsia="宋体" w:cs="宋体"/>
          <w:color w:val="auto"/>
          <w:spacing w:val="0"/>
          <w:highlight w:val="none"/>
        </w:rPr>
        <w:t>。</w:t>
      </w:r>
    </w:p>
    <w:p w14:paraId="636D2BD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2、合同标的</w:t>
      </w:r>
    </w:p>
    <w:p w14:paraId="2E0D36B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77387C18">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3、合同总金额</w:t>
      </w:r>
    </w:p>
    <w:p w14:paraId="7CE9EF2E">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3.1</w:t>
      </w:r>
      <w:r>
        <w:rPr>
          <w:rFonts w:hint="eastAsia" w:ascii="宋体" w:hAnsi="宋体" w:cs="宋体"/>
          <w:color w:val="auto"/>
          <w:sz w:val="24"/>
          <w:highlight w:val="none"/>
        </w:rPr>
        <w:t>本合同不含税总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u w:val="none"/>
        </w:rPr>
        <w:t xml:space="preserve"> 元（大写：人民币</w:t>
      </w:r>
      <w:r>
        <w:rPr>
          <w:rFonts w:hint="eastAsia" w:ascii="宋体" w:hAnsi="宋体" w:eastAsia="宋体" w:cs="宋体"/>
          <w:color w:val="auto"/>
          <w:spacing w:val="0"/>
          <w:sz w:val="24"/>
          <w:szCs w:val="24"/>
          <w:highlight w:val="none"/>
          <w:u w:val="single"/>
        </w:rPr>
        <w:t xml:space="preserve">      元整），</w:t>
      </w:r>
      <w:r>
        <w:rPr>
          <w:rFonts w:hint="eastAsia" w:ascii="宋体" w:hAnsi="宋体" w:cs="宋体"/>
          <w:color w:val="auto"/>
          <w:sz w:val="24"/>
          <w:highlight w:val="none"/>
        </w:rPr>
        <w:t>增值税发票票面税率：</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%，含税总</w:t>
      </w:r>
      <w:r>
        <w:rPr>
          <w:rFonts w:hint="eastAsia" w:ascii="宋体" w:hAnsi="宋体" w:cs="宋体"/>
          <w:color w:val="auto"/>
          <w:sz w:val="24"/>
          <w:highlight w:val="none"/>
          <w:lang w:val="en-US" w:eastAsia="zh-CN"/>
        </w:rPr>
        <w:t>金额</w:t>
      </w:r>
      <w:r>
        <w:rPr>
          <w:rFonts w:hint="eastAsia" w:ascii="宋体" w:hAnsi="宋体" w:cs="宋体"/>
          <w:color w:val="auto"/>
          <w:sz w:val="24"/>
          <w:highlight w:val="none"/>
        </w:rPr>
        <w:t>为￥</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元（大写：人民币</w:t>
      </w:r>
      <w:r>
        <w:rPr>
          <w:rFonts w:hint="eastAsia" w:ascii="宋体" w:hAnsi="宋体" w:eastAsia="宋体" w:cs="宋体"/>
          <w:color w:val="auto"/>
          <w:spacing w:val="0"/>
          <w:sz w:val="24"/>
          <w:szCs w:val="24"/>
          <w:highlight w:val="none"/>
          <w:u w:val="single"/>
        </w:rPr>
        <w:t xml:space="preserve">     </w:t>
      </w:r>
      <w:r>
        <w:rPr>
          <w:rFonts w:hint="eastAsia" w:ascii="宋体" w:hAnsi="宋体" w:cs="宋体"/>
          <w:color w:val="auto"/>
          <w:sz w:val="24"/>
          <w:highlight w:val="none"/>
        </w:rPr>
        <w:t>元整）</w:t>
      </w:r>
      <w:r>
        <w:rPr>
          <w:rFonts w:hint="eastAsia" w:ascii="宋体" w:hAnsi="宋体" w:eastAsia="宋体" w:cs="宋体"/>
          <w:color w:val="auto"/>
          <w:spacing w:val="0"/>
          <w:sz w:val="24"/>
          <w:szCs w:val="24"/>
          <w:highlight w:val="none"/>
        </w:rPr>
        <w:t>。</w:t>
      </w:r>
    </w:p>
    <w:p w14:paraId="011AFC9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4、合同标的交付时间、地点和条件</w:t>
      </w:r>
    </w:p>
    <w:p w14:paraId="5654123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4.1交付时间：；</w:t>
      </w:r>
    </w:p>
    <w:p w14:paraId="5708B57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4.2交付地点：；</w:t>
      </w:r>
    </w:p>
    <w:p w14:paraId="6CFD3AAE">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4.3交付条件：。</w:t>
      </w:r>
    </w:p>
    <w:p w14:paraId="565F260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default"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4.4</w:t>
      </w:r>
      <w:r>
        <w:rPr>
          <w:rFonts w:hint="eastAsia"/>
          <w:color w:val="auto"/>
          <w:highlight w:val="none"/>
          <w:lang w:val="en-US" w:eastAsia="zh-CN"/>
        </w:rPr>
        <w:t>项目指定联系人：甲方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 xml:space="preserve"> ；乙方</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，联系方式：</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。本合同涉及的所有文书均需指定联系人签字确认，若指定联系人、联系方式发生变更，需提前</w:t>
      </w:r>
      <w:r>
        <w:rPr>
          <w:rFonts w:hint="eastAsia" w:ascii="宋体" w:hAnsi="宋体" w:eastAsia="宋体" w:cs="宋体"/>
          <w:color w:val="auto"/>
          <w:spacing w:val="0"/>
          <w:sz w:val="24"/>
          <w:szCs w:val="24"/>
          <w:highlight w:val="none"/>
          <w:u w:val="single"/>
        </w:rPr>
        <w:t xml:space="preserve">    </w:t>
      </w:r>
      <w:r>
        <w:rPr>
          <w:rFonts w:hint="eastAsia"/>
          <w:color w:val="auto"/>
          <w:highlight w:val="none"/>
          <w:lang w:val="en-US" w:eastAsia="zh-CN"/>
        </w:rPr>
        <w:t>天以书面方式通知对方，否则视为未变更。</w:t>
      </w:r>
    </w:p>
    <w:p w14:paraId="4720F02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5、合同标的应符合</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文件的规定或约定，具体如下：</w:t>
      </w:r>
    </w:p>
    <w:p w14:paraId="35E3AE7E">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65CE95D6">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6、验收</w:t>
      </w:r>
    </w:p>
    <w:p w14:paraId="0FBABFF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6.1验收应按照招</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文件的规定或约定进行，具体如下：</w:t>
      </w:r>
    </w:p>
    <w:p w14:paraId="714DEEB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6D921DD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6.2本项目是否邀请其他</w:t>
      </w:r>
      <w:r>
        <w:rPr>
          <w:rFonts w:hint="eastAsia" w:ascii="宋体" w:hAnsi="宋体" w:eastAsia="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rPr>
        <w:t>参与验收：</w:t>
      </w:r>
    </w:p>
    <w:p w14:paraId="7C7C536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□不邀请。□邀请，具体如下：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采购内容</w:t>
      </w:r>
      <w:r>
        <w:rPr>
          <w:rFonts w:hint="eastAsia" w:ascii="宋体" w:hAnsi="宋体" w:eastAsia="宋体" w:cs="宋体"/>
          <w:color w:val="auto"/>
          <w:spacing w:val="0"/>
          <w:sz w:val="24"/>
          <w:szCs w:val="24"/>
          <w:highlight w:val="none"/>
          <w:u w:val="single"/>
        </w:rPr>
        <w:t>规定填写）</w:t>
      </w:r>
      <w:r>
        <w:rPr>
          <w:rFonts w:hint="eastAsia" w:ascii="宋体" w:hAnsi="宋体" w:eastAsia="宋体" w:cs="宋体"/>
          <w:color w:val="auto"/>
          <w:spacing w:val="0"/>
          <w:sz w:val="24"/>
          <w:szCs w:val="24"/>
          <w:highlight w:val="none"/>
        </w:rPr>
        <w:t>。</w:t>
      </w:r>
    </w:p>
    <w:p w14:paraId="0DF9F85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7、合同款项的支付应按照</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文件的规定进行，具体如下：</w:t>
      </w:r>
    </w:p>
    <w:p w14:paraId="1D9263B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（按照实际情况编制填写，可以是表格或文字描述，包括一次性支付或分期支付等）</w:t>
      </w:r>
      <w:r>
        <w:rPr>
          <w:rFonts w:hint="eastAsia" w:ascii="宋体" w:hAnsi="宋体" w:eastAsia="宋体" w:cs="宋体"/>
          <w:color w:val="auto"/>
          <w:spacing w:val="0"/>
          <w:sz w:val="24"/>
          <w:szCs w:val="24"/>
          <w:highlight w:val="none"/>
        </w:rPr>
        <w:t>。</w:t>
      </w:r>
    </w:p>
    <w:p w14:paraId="7B2861D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8、履约保证金</w:t>
      </w:r>
    </w:p>
    <w:p w14:paraId="342BEB7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□无。</w:t>
      </w:r>
      <w:r>
        <w:rPr>
          <w:rFonts w:hint="eastAsia" w:ascii="宋体" w:hAnsi="宋体" w:eastAsia="宋体" w:cs="宋体"/>
          <w:color w:val="auto"/>
          <w:spacing w:val="0"/>
          <w:sz w:val="24"/>
          <w:szCs w:val="24"/>
          <w:highlight w:val="none"/>
        </w:rPr>
        <w:sym w:font="Wingdings 2" w:char="00A3"/>
      </w:r>
      <w:r>
        <w:rPr>
          <w:rFonts w:hint="eastAsia" w:ascii="宋体" w:hAnsi="宋体" w:eastAsia="宋体" w:cs="宋体"/>
          <w:color w:val="auto"/>
          <w:spacing w:val="0"/>
          <w:sz w:val="24"/>
          <w:szCs w:val="24"/>
          <w:highlight w:val="none"/>
        </w:rPr>
        <w:t>有，具体如下：</w:t>
      </w:r>
      <w:r>
        <w:rPr>
          <w:rFonts w:hint="eastAsia" w:ascii="宋体" w:hAnsi="宋体" w:eastAsia="宋体" w:cs="宋体"/>
          <w:color w:val="auto"/>
          <w:spacing w:val="0"/>
          <w:sz w:val="24"/>
          <w:szCs w:val="24"/>
          <w:highlight w:val="none"/>
          <w:u w:val="single"/>
        </w:rPr>
        <w:t>（按照</w:t>
      </w:r>
      <w:r>
        <w:rPr>
          <w:rFonts w:hint="eastAsia" w:ascii="宋体" w:hAnsi="宋体" w:eastAsia="宋体" w:cs="宋体"/>
          <w:color w:val="auto"/>
          <w:spacing w:val="0"/>
          <w:sz w:val="24"/>
          <w:szCs w:val="24"/>
          <w:highlight w:val="none"/>
          <w:u w:val="single"/>
          <w:lang w:eastAsia="zh-CN"/>
        </w:rPr>
        <w:t>采购</w:t>
      </w:r>
      <w:r>
        <w:rPr>
          <w:rFonts w:hint="eastAsia" w:ascii="宋体" w:hAnsi="宋体" w:eastAsia="宋体" w:cs="宋体"/>
          <w:color w:val="auto"/>
          <w:spacing w:val="0"/>
          <w:sz w:val="24"/>
          <w:szCs w:val="24"/>
          <w:highlight w:val="none"/>
          <w:u w:val="single"/>
        </w:rPr>
        <w:t>文件规定填写）</w:t>
      </w:r>
      <w:r>
        <w:rPr>
          <w:rFonts w:hint="eastAsia" w:ascii="宋体" w:hAnsi="宋体" w:eastAsia="宋体" w:cs="宋体"/>
          <w:color w:val="auto"/>
          <w:spacing w:val="0"/>
          <w:sz w:val="24"/>
          <w:szCs w:val="24"/>
          <w:highlight w:val="none"/>
        </w:rPr>
        <w:t>。</w:t>
      </w:r>
    </w:p>
    <w:p w14:paraId="732930D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9、合同有效期</w:t>
      </w:r>
    </w:p>
    <w:p w14:paraId="3C8060D1">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5942B26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10、违约责任</w:t>
      </w:r>
    </w:p>
    <w:p w14:paraId="7783722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u w:val="single"/>
        </w:rPr>
        <w:t>（按照实际情况编制填写，可以是表格或文字描述）</w:t>
      </w:r>
      <w:r>
        <w:rPr>
          <w:rFonts w:hint="eastAsia" w:ascii="宋体" w:hAnsi="宋体" w:eastAsia="宋体" w:cs="宋体"/>
          <w:color w:val="auto"/>
          <w:spacing w:val="0"/>
          <w:sz w:val="24"/>
          <w:szCs w:val="24"/>
          <w:highlight w:val="none"/>
        </w:rPr>
        <w:t>。</w:t>
      </w:r>
    </w:p>
    <w:p w14:paraId="64D9447D">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 xml:space="preserve"> 保密条款</w:t>
      </w:r>
    </w:p>
    <w:p w14:paraId="257894E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.1 除非根据法律要求或为履行本合同项下的义务必须向第三人披露，各方同意并约束其有关知情人对本合同的所有条款及有关信息、事项及各种数据，对方当事人的各种保密信息等严格保密，否则因此导致不利后果由泄露方承担。</w:t>
      </w:r>
    </w:p>
    <w:p w14:paraId="45BB12E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11</w:t>
      </w:r>
      <w:r>
        <w:rPr>
          <w:rFonts w:hint="eastAsia" w:ascii="宋体" w:hAnsi="宋体" w:eastAsia="宋体" w:cs="宋体"/>
          <w:color w:val="auto"/>
          <w:spacing w:val="0"/>
          <w:sz w:val="24"/>
          <w:szCs w:val="24"/>
          <w:highlight w:val="none"/>
        </w:rPr>
        <w:t>.2 本合同的无效、解除、终止均不影响本条款的有效。</w:t>
      </w:r>
    </w:p>
    <w:p w14:paraId="01D249F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、知识产权</w:t>
      </w:r>
    </w:p>
    <w:p w14:paraId="57BF1A85">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.1乙方提供的采购标的应符合国家知识产权法律、法规的规定且非假冒伪劣品；乙方还应保证甲方不受到第三方关于侵犯知识产权及专利权、商标权</w:t>
      </w:r>
      <w:r>
        <w:rPr>
          <w:rFonts w:hint="eastAsia" w:ascii="宋体" w:hAnsi="宋体" w:eastAsia="宋体" w:cs="宋体"/>
          <w:color w:val="auto"/>
          <w:spacing w:val="0"/>
          <w:sz w:val="24"/>
          <w:szCs w:val="24"/>
          <w:highlight w:val="none"/>
          <w:lang w:eastAsia="zh-CN"/>
        </w:rPr>
        <w:t>、</w:t>
      </w:r>
      <w:r>
        <w:rPr>
          <w:rFonts w:hint="eastAsia" w:ascii="宋体" w:hAnsi="宋体"/>
          <w:color w:val="auto"/>
          <w:sz w:val="24"/>
          <w:highlight w:val="none"/>
        </w:rPr>
        <w:t>著作权</w:t>
      </w:r>
      <w:r>
        <w:rPr>
          <w:rFonts w:hint="eastAsia" w:ascii="宋体" w:hAnsi="宋体" w:eastAsia="宋体" w:cs="宋体"/>
          <w:color w:val="auto"/>
          <w:spacing w:val="0"/>
          <w:sz w:val="24"/>
          <w:szCs w:val="24"/>
          <w:highlight w:val="none"/>
        </w:rPr>
        <w:t>或工业设计权等知识产权方面的指控，若任何第三方提出此方面指控均与甲方无关，乙方应与第三方交涉，并承担可能发生的一切法律责任、费用和后果；若甲方因此而遭致损失，则乙方应赔偿该损失。</w:t>
      </w:r>
    </w:p>
    <w:p w14:paraId="77A823D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rPr>
        <w:t>。</w:t>
      </w:r>
    </w:p>
    <w:p w14:paraId="426F0E67">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480" w:leftChars="0" w:right="0" w:rightChars="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13、</w:t>
      </w:r>
      <w:r>
        <w:rPr>
          <w:rFonts w:hint="eastAsia" w:ascii="宋体" w:hAnsi="宋体" w:eastAsia="宋体" w:cs="宋体"/>
          <w:color w:val="auto"/>
          <w:spacing w:val="0"/>
          <w:sz w:val="24"/>
          <w:szCs w:val="24"/>
          <w:highlight w:val="none"/>
        </w:rPr>
        <w:t>解决争议的方法</w:t>
      </w:r>
    </w:p>
    <w:p w14:paraId="3611CF0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若协商解决不成，则通过下列途径之一解决：</w:t>
      </w:r>
    </w:p>
    <w:p w14:paraId="3C0143C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13.1 因执行本合同所发生的或者与本合同有关的一切争议，双方应首先采取友好协商的方式解决该争议。如果不能协商一致，任何一方有权向甲方所在地有管辖权的人民法院提起诉讼，违约方除了承担本合同及采购文件约定的违约责任外，还需承担守约方为解决本合同争议而支出的诉讼费、律师费、公证鉴定费、调查取证费等一切费用。</w:t>
      </w:r>
    </w:p>
    <w:p w14:paraId="75E4CC5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pacing w:val="0"/>
          <w:kern w:val="0"/>
          <w:sz w:val="24"/>
          <w:szCs w:val="24"/>
          <w:highlight w:val="none"/>
          <w:u w:val="none"/>
          <w:lang w:val="en-US" w:eastAsia="zh-CN" w:bidi="ar"/>
        </w:rPr>
      </w:pPr>
      <w:r>
        <w:rPr>
          <w:rFonts w:hint="eastAsia" w:ascii="宋体" w:hAnsi="宋体" w:eastAsia="宋体" w:cs="宋体"/>
          <w:color w:val="auto"/>
          <w:spacing w:val="0"/>
          <w:kern w:val="0"/>
          <w:sz w:val="24"/>
          <w:szCs w:val="24"/>
          <w:highlight w:val="none"/>
          <w:u w:val="none"/>
          <w:lang w:val="en-US" w:eastAsia="zh-CN" w:bidi="ar"/>
        </w:rPr>
        <w:t>13.2 除非另有协议，诉诸法院裁判不影响合同双方继续履行合同项下争议以外部分各自的义务。</w:t>
      </w:r>
    </w:p>
    <w:p w14:paraId="38A2841A">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、不可抗力</w:t>
      </w:r>
    </w:p>
    <w:p w14:paraId="270230DB">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6351D3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.2本合同中的不可抗力指不能预见、不能避免、不能克服的客观情况，包括但不限于：自然灾害如地震、台风、洪水、火灾及政府行为、法律规定或其适用的变化或其他任何无法预见、避免或控制的事件。</w:t>
      </w:r>
    </w:p>
    <w:p w14:paraId="1F9025B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、合同条款</w:t>
      </w:r>
    </w:p>
    <w:p w14:paraId="043EB5FC">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u w:val="single"/>
        </w:rPr>
        <w:t>（按照实际情况编制填写。</w:t>
      </w:r>
      <w:r>
        <w:rPr>
          <w:rFonts w:hint="eastAsia" w:ascii="宋体" w:hAnsi="宋体" w:eastAsia="宋体" w:cs="宋体"/>
          <w:color w:val="auto"/>
          <w:spacing w:val="0"/>
          <w:sz w:val="24"/>
          <w:szCs w:val="24"/>
          <w:highlight w:val="none"/>
          <w:u w:val="single"/>
          <w:lang w:eastAsia="zh-CN"/>
        </w:rPr>
        <w:t>已确定的采购内容</w:t>
      </w:r>
      <w:r>
        <w:rPr>
          <w:rFonts w:hint="eastAsia" w:ascii="宋体" w:hAnsi="宋体" w:eastAsia="宋体" w:cs="宋体"/>
          <w:color w:val="auto"/>
          <w:spacing w:val="0"/>
          <w:sz w:val="24"/>
          <w:szCs w:val="24"/>
          <w:highlight w:val="none"/>
          <w:u w:val="single"/>
        </w:rPr>
        <w:t>，双方均不得变更或调整；未作规定的，双方可通过友好协商进行约定）</w:t>
      </w:r>
      <w:r>
        <w:rPr>
          <w:rFonts w:hint="eastAsia" w:ascii="宋体" w:hAnsi="宋体" w:eastAsia="宋体" w:cs="宋体"/>
          <w:color w:val="auto"/>
          <w:spacing w:val="0"/>
          <w:sz w:val="24"/>
          <w:szCs w:val="24"/>
          <w:highlight w:val="none"/>
        </w:rPr>
        <w:t>。</w:t>
      </w:r>
    </w:p>
    <w:p w14:paraId="5C62B054">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、其他约定</w:t>
      </w:r>
    </w:p>
    <w:p w14:paraId="230C50D9">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.1合同文件与本合同具有同等法律效力。</w:t>
      </w:r>
    </w:p>
    <w:p w14:paraId="68EC3515">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.2本合同未尽事宜，双方可另行补充。</w:t>
      </w:r>
    </w:p>
    <w:p w14:paraId="5BFED243">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.3合同生效：</w:t>
      </w:r>
      <w:r>
        <w:rPr>
          <w:rFonts w:hint="eastAsia" w:ascii="宋体" w:hAnsi="宋体" w:cs="宋体"/>
          <w:color w:val="auto"/>
          <w:sz w:val="24"/>
          <w:highlight w:val="none"/>
        </w:rPr>
        <w:t>本合同自双方签章之日起生效。本合同壹式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份，甲方执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份，乙方执</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份，具有同等法律效力。</w:t>
      </w:r>
    </w:p>
    <w:p w14:paraId="4E3FBB2C">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80"/>
        <w:textAlignment w:val="auto"/>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1</w:t>
      </w: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.5其他：□无。□</w:t>
      </w:r>
      <w:r>
        <w:rPr>
          <w:rFonts w:hint="eastAsia" w:ascii="宋体" w:hAnsi="宋体" w:eastAsia="宋体" w:cs="宋体"/>
          <w:color w:val="auto"/>
          <w:spacing w:val="0"/>
          <w:sz w:val="24"/>
          <w:szCs w:val="24"/>
          <w:highlight w:val="none"/>
          <w:u w:val="single"/>
        </w:rPr>
        <w:t>（按照实际情况编制填写需要增加的内容）</w:t>
      </w:r>
      <w:r>
        <w:rPr>
          <w:rFonts w:hint="eastAsia" w:ascii="宋体" w:hAnsi="宋体" w:eastAsia="宋体" w:cs="宋体"/>
          <w:color w:val="auto"/>
          <w:spacing w:val="0"/>
          <w:sz w:val="24"/>
          <w:szCs w:val="24"/>
          <w:highlight w:val="none"/>
        </w:rPr>
        <w:t>。</w:t>
      </w:r>
    </w:p>
    <w:p w14:paraId="021FABD5">
      <w:pPr>
        <w:pStyle w:val="8"/>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spacing w:val="0"/>
          <w:sz w:val="24"/>
          <w:szCs w:val="24"/>
          <w:highlight w:val="none"/>
        </w:rPr>
      </w:pPr>
    </w:p>
    <w:p w14:paraId="62BB6129">
      <w:pPr>
        <w:pStyle w:val="8"/>
        <w:keepNext w:val="0"/>
        <w:keepLines w:val="0"/>
        <w:widowControl/>
        <w:suppressLineNumbers w:val="0"/>
        <w:spacing w:before="75" w:beforeAutospacing="0" w:after="75" w:afterAutospacing="0" w:line="360" w:lineRule="auto"/>
        <w:ind w:left="0" w:right="0" w:firstLine="0"/>
        <w:jc w:val="center"/>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（以下无正文）</w:t>
      </w:r>
    </w:p>
    <w:tbl>
      <w:tblPr>
        <w:tblStyle w:val="10"/>
        <w:tblW w:w="9890" w:type="dxa"/>
        <w:tblInd w:w="-2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90"/>
        <w:gridCol w:w="4800"/>
      </w:tblGrid>
      <w:tr w14:paraId="263BD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3C8C0B08">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甲方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sz w:val="24"/>
                <w:szCs w:val="24"/>
                <w:highlight w:val="none"/>
                <w:lang w:val="en-US" w:eastAsia="zh-CN"/>
              </w:rPr>
              <w:t xml:space="preserve"> </w:t>
            </w:r>
          </w:p>
        </w:tc>
        <w:tc>
          <w:tcPr>
            <w:tcW w:w="4800" w:type="dxa"/>
          </w:tcPr>
          <w:p w14:paraId="5F63847E">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乙方</w:t>
            </w:r>
            <w:r>
              <w:rPr>
                <w:rFonts w:hint="eastAsia" w:ascii="宋体" w:hAnsi="宋体" w:cs="宋体"/>
                <w:color w:val="auto"/>
                <w:sz w:val="24"/>
                <w:highlight w:val="none"/>
              </w:rPr>
              <w:t>（盖章）</w:t>
            </w:r>
            <w:r>
              <w:rPr>
                <w:rFonts w:hint="eastAsia" w:ascii="宋体" w:hAnsi="宋体" w:eastAsia="宋体" w:cs="宋体"/>
                <w:color w:val="auto"/>
                <w:spacing w:val="0"/>
                <w:sz w:val="24"/>
                <w:szCs w:val="24"/>
                <w:highlight w:val="none"/>
              </w:rPr>
              <w:t>：</w:t>
            </w:r>
          </w:p>
        </w:tc>
      </w:tr>
      <w:tr w14:paraId="366E5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6CE24623">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c>
          <w:tcPr>
            <w:tcW w:w="4800" w:type="dxa"/>
          </w:tcPr>
          <w:p w14:paraId="32D10983">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住所：</w:t>
            </w:r>
          </w:p>
        </w:tc>
      </w:tr>
      <w:tr w14:paraId="3899A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42CBFB30">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4DB44B1F">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单位负责人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79ACE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AE93F28">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c>
          <w:tcPr>
            <w:tcW w:w="4800" w:type="dxa"/>
          </w:tcPr>
          <w:p w14:paraId="6CBB9523">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委托代理人</w:t>
            </w:r>
            <w:r>
              <w:rPr>
                <w:rFonts w:hint="eastAsia" w:ascii="宋体" w:hAnsi="宋体" w:cs="宋体"/>
                <w:color w:val="auto"/>
                <w:sz w:val="24"/>
                <w:highlight w:val="none"/>
                <w:lang w:eastAsia="zh-Hans"/>
              </w:rPr>
              <w:t>（签字或盖章）</w:t>
            </w:r>
            <w:r>
              <w:rPr>
                <w:rFonts w:hint="eastAsia" w:ascii="宋体" w:hAnsi="宋体" w:eastAsia="宋体" w:cs="宋体"/>
                <w:color w:val="auto"/>
                <w:spacing w:val="0"/>
                <w:sz w:val="24"/>
                <w:szCs w:val="24"/>
                <w:highlight w:val="none"/>
              </w:rPr>
              <w:t>：</w:t>
            </w:r>
          </w:p>
        </w:tc>
      </w:tr>
      <w:tr w14:paraId="7DB66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47F2DF49">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c>
          <w:tcPr>
            <w:tcW w:w="4800" w:type="dxa"/>
          </w:tcPr>
          <w:p w14:paraId="5FE5990E">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联系方法：</w:t>
            </w:r>
          </w:p>
        </w:tc>
      </w:tr>
      <w:tr w14:paraId="5D4D8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5EF94D2A">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c>
          <w:tcPr>
            <w:tcW w:w="4800" w:type="dxa"/>
          </w:tcPr>
          <w:p w14:paraId="0EF6EEBA">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开户银行：</w:t>
            </w:r>
          </w:p>
        </w:tc>
      </w:tr>
      <w:tr w14:paraId="23672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090" w:type="dxa"/>
          </w:tcPr>
          <w:p w14:paraId="36612559">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r>
              <w:rPr>
                <w:rFonts w:hint="eastAsia" w:ascii="宋体" w:hAnsi="宋体" w:eastAsia="宋体" w:cs="宋体"/>
                <w:color w:val="auto"/>
                <w:spacing w:val="0"/>
                <w:sz w:val="24"/>
                <w:szCs w:val="24"/>
                <w:highlight w:val="none"/>
                <w:lang w:val="en-US" w:eastAsia="zh-CN"/>
              </w:rPr>
              <w:t xml:space="preserve"> </w:t>
            </w:r>
          </w:p>
        </w:tc>
        <w:tc>
          <w:tcPr>
            <w:tcW w:w="4800" w:type="dxa"/>
          </w:tcPr>
          <w:p w14:paraId="53332688">
            <w:pPr>
              <w:pStyle w:val="8"/>
              <w:keepNext w:val="0"/>
              <w:keepLines w:val="0"/>
              <w:widowControl/>
              <w:suppressLineNumbers w:val="0"/>
              <w:spacing w:before="75" w:beforeAutospacing="0" w:after="75" w:afterAutospacing="0" w:line="360" w:lineRule="auto"/>
              <w:ind w:right="0"/>
              <w:rPr>
                <w:rFonts w:hint="eastAsia" w:ascii="宋体" w:hAnsi="宋体" w:eastAsia="宋体" w:cs="宋体"/>
                <w:color w:val="auto"/>
                <w:spacing w:val="0"/>
                <w:sz w:val="24"/>
                <w:szCs w:val="24"/>
                <w:highlight w:val="none"/>
                <w:vertAlign w:val="baseline"/>
              </w:rPr>
            </w:pPr>
            <w:r>
              <w:rPr>
                <w:rFonts w:hint="eastAsia" w:ascii="宋体" w:hAnsi="宋体" w:eastAsia="宋体" w:cs="宋体"/>
                <w:color w:val="auto"/>
                <w:spacing w:val="0"/>
                <w:sz w:val="24"/>
                <w:szCs w:val="24"/>
                <w:highlight w:val="none"/>
              </w:rPr>
              <w:t>账号：</w:t>
            </w:r>
          </w:p>
        </w:tc>
      </w:tr>
    </w:tbl>
    <w:p w14:paraId="1EFD50A1">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 </w:t>
      </w:r>
      <w:r>
        <w:rPr>
          <w:rFonts w:hint="eastAsia" w:ascii="宋体" w:hAnsi="宋体" w:eastAsia="宋体" w:cs="宋体"/>
          <w:color w:val="auto"/>
          <w:spacing w:val="0"/>
          <w:sz w:val="24"/>
          <w:szCs w:val="24"/>
          <w:highlight w:val="none"/>
          <w:lang w:val="en-US" w:eastAsia="zh-CN"/>
        </w:rPr>
        <w:t xml:space="preserve">                               </w:t>
      </w:r>
    </w:p>
    <w:p w14:paraId="678E7E9A">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签订地点：</w:t>
      </w:r>
    </w:p>
    <w:p w14:paraId="6BD65E80">
      <w:pPr>
        <w:pStyle w:val="8"/>
        <w:keepNext w:val="0"/>
        <w:keepLines w:val="0"/>
        <w:widowControl/>
        <w:suppressLineNumbers w:val="0"/>
        <w:spacing w:before="75" w:beforeAutospacing="0" w:after="75" w:afterAutospacing="0" w:line="360" w:lineRule="auto"/>
        <w:ind w:left="0" w:right="0" w:firstLine="0"/>
        <w:rPr>
          <w:rFonts w:hint="eastAsia" w:ascii="宋体" w:hAnsi="宋体" w:eastAsia="宋体" w:cs="宋体"/>
          <w:color w:val="auto"/>
          <w:highlight w:val="none"/>
        </w:rPr>
      </w:pPr>
      <w:r>
        <w:rPr>
          <w:rFonts w:hint="eastAsia" w:ascii="宋体" w:hAnsi="宋体" w:eastAsia="宋体" w:cs="宋体"/>
          <w:color w:val="auto"/>
          <w:spacing w:val="0"/>
          <w:sz w:val="24"/>
          <w:szCs w:val="24"/>
          <w:highlight w:val="none"/>
        </w:rPr>
        <w:t>签订日期：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14:paraId="23666FA1">
      <w:pPr>
        <w:rPr>
          <w:color w:val="auto"/>
          <w:highlight w:val="none"/>
        </w:rPr>
      </w:pPr>
    </w:p>
    <w:p w14:paraId="57BBB5AB">
      <w:pPr>
        <w:pStyle w:val="16"/>
        <w:jc w:val="left"/>
        <w:rPr>
          <w:rFonts w:hint="eastAsia" w:ascii="宋体" w:hAnsi="宋体" w:eastAsia="宋体" w:cs="宋体"/>
          <w:color w:val="auto"/>
          <w:highlight w:val="none"/>
        </w:rPr>
        <w:sectPr>
          <w:footerReference r:id="rId4" w:type="default"/>
          <w:pgSz w:w="11905" w:h="16838"/>
          <w:pgMar w:top="1440" w:right="1803" w:bottom="1440" w:left="1803" w:header="851" w:footer="992" w:gutter="0"/>
          <w:pgNumType w:fmt="decimal"/>
          <w:cols w:space="0" w:num="1"/>
          <w:rtlGutter w:val="0"/>
          <w:docGrid w:type="lines" w:linePitch="317" w:charSpace="0"/>
        </w:sectPr>
      </w:pPr>
    </w:p>
    <w:p w14:paraId="5C1CF5D6">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第五章 首次响应文件格式</w:t>
      </w:r>
    </w:p>
    <w:p w14:paraId="4D5A694E">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编制说明</w:t>
      </w:r>
    </w:p>
    <w:p w14:paraId="43EAA3B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14:paraId="137CB0F7">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4848969">
      <w:pPr>
        <w:pStyle w:val="16"/>
        <w:jc w:val="right"/>
        <w:outlineLvl w:val="0"/>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lang w:val="en-US" w:eastAsia="zh-CN"/>
        </w:rPr>
        <w:t>本</w:t>
      </w:r>
    </w:p>
    <w:p w14:paraId="627CF17C">
      <w:pPr>
        <w:pStyle w:val="16"/>
        <w:jc w:val="right"/>
        <w:outlineLvl w:val="0"/>
        <w:rPr>
          <w:rFonts w:hint="eastAsia" w:ascii="宋体" w:hAnsi="宋体" w:eastAsia="宋体" w:cs="宋体"/>
          <w:b w:val="0"/>
          <w:bCs/>
          <w:color w:val="auto"/>
          <w:sz w:val="21"/>
          <w:szCs w:val="21"/>
          <w:highlight w:val="none"/>
          <w:lang w:eastAsia="zh-CN"/>
        </w:rPr>
      </w:pPr>
      <w:r>
        <w:rPr>
          <w:rFonts w:hint="eastAsia" w:ascii="宋体" w:hAnsi="宋体" w:eastAsia="宋体" w:cs="宋体"/>
          <w:b w:val="0"/>
          <w:bCs/>
          <w:color w:val="auto"/>
          <w:sz w:val="21"/>
          <w:szCs w:val="21"/>
          <w:highlight w:val="none"/>
          <w:lang w:val="en-US" w:eastAsia="zh-CN"/>
        </w:rPr>
        <w:t>（注明：正本或副本</w:t>
      </w:r>
      <w:r>
        <w:rPr>
          <w:rFonts w:hint="eastAsia" w:ascii="宋体" w:hAnsi="宋体" w:eastAsia="宋体" w:cs="宋体"/>
          <w:b w:val="0"/>
          <w:bCs/>
          <w:color w:val="auto"/>
          <w:sz w:val="21"/>
          <w:szCs w:val="21"/>
          <w:highlight w:val="none"/>
          <w:lang w:eastAsia="zh-CN"/>
        </w:rPr>
        <w:t>）</w:t>
      </w:r>
    </w:p>
    <w:p w14:paraId="7ADD7C64">
      <w:pPr>
        <w:pStyle w:val="16"/>
        <w:jc w:val="center"/>
        <w:outlineLvl w:val="0"/>
        <w:rPr>
          <w:rFonts w:hint="eastAsia" w:ascii="宋体" w:hAnsi="宋体" w:eastAsia="宋体" w:cs="宋体"/>
          <w:b/>
          <w:color w:val="auto"/>
          <w:sz w:val="48"/>
          <w:highlight w:val="none"/>
        </w:rPr>
      </w:pPr>
    </w:p>
    <w:p w14:paraId="0858EA24">
      <w:pPr>
        <w:pStyle w:val="16"/>
        <w:jc w:val="center"/>
        <w:outlineLvl w:val="0"/>
        <w:rPr>
          <w:rFonts w:hint="eastAsia" w:ascii="宋体" w:hAnsi="宋体" w:eastAsia="宋体" w:cs="宋体"/>
          <w:b/>
          <w:color w:val="auto"/>
          <w:sz w:val="48"/>
          <w:highlight w:val="none"/>
        </w:rPr>
      </w:pPr>
    </w:p>
    <w:p w14:paraId="03EBC804">
      <w:pPr>
        <w:pStyle w:val="16"/>
        <w:jc w:val="center"/>
        <w:outlineLvl w:val="0"/>
        <w:rPr>
          <w:rFonts w:hint="eastAsia" w:ascii="宋体" w:hAnsi="宋体" w:eastAsia="宋体" w:cs="宋体"/>
          <w:color w:val="auto"/>
          <w:highlight w:val="none"/>
        </w:rPr>
      </w:pPr>
      <w:r>
        <w:rPr>
          <w:rFonts w:hint="eastAsia" w:ascii="宋体" w:hAnsi="宋体" w:eastAsia="宋体" w:cs="宋体"/>
          <w:b/>
          <w:color w:val="auto"/>
          <w:sz w:val="48"/>
          <w:highlight w:val="none"/>
        </w:rPr>
        <w:t>竞争性磋商</w:t>
      </w:r>
    </w:p>
    <w:p w14:paraId="6F242DCE">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响应文件</w:t>
      </w:r>
    </w:p>
    <w:p w14:paraId="3B4A3272">
      <w:pPr>
        <w:pStyle w:val="16"/>
        <w:jc w:val="center"/>
        <w:outlineLvl w:val="1"/>
        <w:rPr>
          <w:rFonts w:hint="eastAsia" w:ascii="宋体" w:hAnsi="宋体" w:eastAsia="宋体" w:cs="宋体"/>
          <w:color w:val="auto"/>
          <w:highlight w:val="none"/>
        </w:rPr>
      </w:pPr>
      <w:r>
        <w:rPr>
          <w:rFonts w:hint="eastAsia" w:ascii="宋体" w:hAnsi="宋体" w:eastAsia="宋体" w:cs="宋体"/>
          <w:b/>
          <w:color w:val="auto"/>
          <w:sz w:val="36"/>
          <w:highlight w:val="none"/>
        </w:rPr>
        <w:t>（首次）</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5719269">
      <w:pPr>
        <w:pStyle w:val="16"/>
        <w:jc w:val="center"/>
        <w:outlineLvl w:val="1"/>
        <w:rPr>
          <w:rFonts w:hint="eastAsia" w:ascii="宋体" w:hAnsi="宋体" w:eastAsia="宋体" w:cs="宋体"/>
          <w:color w:val="auto"/>
          <w:highlight w:val="none"/>
        </w:rPr>
      </w:pPr>
    </w:p>
    <w:p w14:paraId="3C364926">
      <w:pPr>
        <w:pStyle w:val="16"/>
        <w:jc w:val="left"/>
        <w:outlineLvl w:val="1"/>
        <w:rPr>
          <w:rFonts w:hint="eastAsia" w:ascii="宋体" w:hAnsi="宋体" w:eastAsia="宋体" w:cs="宋体"/>
          <w:color w:val="auto"/>
          <w:highlight w:val="none"/>
        </w:rPr>
      </w:pP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13E21B6">
      <w:pPr>
        <w:pStyle w:val="16"/>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项目名称：</w:t>
      </w:r>
      <w:r>
        <w:rPr>
          <w:rFonts w:hint="eastAsia" w:ascii="宋体" w:hAnsi="宋体" w:eastAsia="宋体" w:cs="宋体"/>
          <w:b/>
          <w:color w:val="auto"/>
          <w:sz w:val="28"/>
          <w:highlight w:val="none"/>
          <w:u w:val="single"/>
          <w:lang w:eastAsia="zh-CN"/>
        </w:rPr>
        <w:t>龙岩学院房屋办理不动产证项目（规划测绘服务）</w:t>
      </w:r>
    </w:p>
    <w:p w14:paraId="2C2C89AC">
      <w:pPr>
        <w:pStyle w:val="16"/>
        <w:jc w:val="left"/>
        <w:outlineLvl w:val="2"/>
        <w:rPr>
          <w:rFonts w:hint="eastAsia" w:ascii="宋体" w:hAnsi="宋体" w:eastAsia="宋体" w:cs="宋体"/>
          <w:color w:val="auto"/>
          <w:highlight w:val="none"/>
          <w:lang w:eastAsia="zh-CN"/>
        </w:rPr>
      </w:pPr>
      <w:r>
        <w:rPr>
          <w:rFonts w:hint="eastAsia" w:ascii="宋体" w:hAnsi="宋体" w:eastAsia="宋体" w:cs="宋体"/>
          <w:b/>
          <w:color w:val="auto"/>
          <w:sz w:val="28"/>
          <w:highlight w:val="none"/>
        </w:rPr>
        <w:t>项目编号：</w:t>
      </w:r>
      <w:r>
        <w:rPr>
          <w:rFonts w:hint="eastAsia" w:ascii="宋体" w:hAnsi="宋体" w:eastAsia="宋体" w:cs="宋体"/>
          <w:b/>
          <w:color w:val="auto"/>
          <w:sz w:val="28"/>
          <w:highlight w:val="none"/>
          <w:u w:val="single"/>
          <w:lang w:eastAsia="zh-CN"/>
        </w:rPr>
        <w:t>卓招（岩）字2025-042号</w:t>
      </w:r>
    </w:p>
    <w:p w14:paraId="2E2B6CBC">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采购包：</w:t>
      </w:r>
      <w:r>
        <w:rPr>
          <w:rFonts w:hint="eastAsia" w:ascii="宋体" w:hAnsi="宋体" w:eastAsia="宋体" w:cs="宋体"/>
          <w:b/>
          <w:color w:val="auto"/>
          <w:sz w:val="28"/>
          <w:highlight w:val="none"/>
          <w:u w:val="singl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5F27750">
      <w:pPr>
        <w:pStyle w:val="16"/>
        <w:jc w:val="left"/>
        <w:outlineLvl w:val="2"/>
        <w:rPr>
          <w:rFonts w:hint="eastAsia" w:ascii="宋体" w:hAnsi="宋体" w:eastAsia="宋体" w:cs="宋体"/>
          <w:color w:val="auto"/>
          <w:highlight w:val="none"/>
        </w:rPr>
      </w:pPr>
    </w:p>
    <w:p w14:paraId="76C1FDC0">
      <w:pPr>
        <w:pStyle w:val="16"/>
        <w:jc w:val="left"/>
        <w:outlineLvl w:val="2"/>
        <w:rPr>
          <w:rFonts w:hint="eastAsia" w:ascii="宋体" w:hAnsi="宋体" w:eastAsia="宋体" w:cs="宋体"/>
          <w:color w:val="auto"/>
          <w:highlight w:val="none"/>
        </w:rPr>
      </w:pPr>
    </w:p>
    <w:p w14:paraId="46D5401B">
      <w:pPr>
        <w:pStyle w:val="16"/>
        <w:jc w:val="left"/>
        <w:outlineLvl w:val="2"/>
        <w:rPr>
          <w:rFonts w:hint="eastAsia" w:ascii="宋体" w:hAnsi="宋体" w:eastAsia="宋体" w:cs="宋体"/>
          <w:color w:val="auto"/>
          <w:highlight w:val="none"/>
        </w:rPr>
      </w:pPr>
    </w:p>
    <w:p w14:paraId="5371B6F4">
      <w:pPr>
        <w:pStyle w:val="16"/>
        <w:jc w:val="left"/>
        <w:outlineLvl w:val="2"/>
        <w:rPr>
          <w:rFonts w:hint="eastAsia" w:ascii="宋体" w:hAnsi="宋体" w:eastAsia="宋体" w:cs="宋体"/>
          <w:color w:val="auto"/>
          <w:highlight w:val="none"/>
        </w:rPr>
      </w:pPr>
    </w:p>
    <w:p w14:paraId="113FB8E5">
      <w:pPr>
        <w:pStyle w:val="16"/>
        <w:jc w:val="left"/>
        <w:outlineLvl w:val="2"/>
        <w:rPr>
          <w:rFonts w:hint="eastAsia" w:ascii="宋体" w:hAnsi="宋体" w:eastAsia="宋体" w:cs="宋体"/>
          <w:color w:val="auto"/>
          <w:highlight w:val="none"/>
        </w:rPr>
      </w:pPr>
    </w:p>
    <w:p w14:paraId="509BC937">
      <w:pPr>
        <w:pStyle w:val="16"/>
        <w:jc w:val="left"/>
        <w:outlineLvl w:val="2"/>
        <w:rPr>
          <w:rFonts w:hint="eastAsia" w:ascii="宋体" w:hAnsi="宋体" w:eastAsia="宋体" w:cs="宋体"/>
          <w:color w:val="auto"/>
          <w:highlight w:val="none"/>
        </w:rPr>
      </w:pPr>
    </w:p>
    <w:p w14:paraId="2F796158">
      <w:pPr>
        <w:pStyle w:val="16"/>
        <w:jc w:val="left"/>
        <w:outlineLvl w:val="2"/>
        <w:rPr>
          <w:rFonts w:hint="eastAsia" w:ascii="宋体" w:hAnsi="宋体" w:eastAsia="宋体" w:cs="宋体"/>
          <w:color w:val="auto"/>
          <w:highlight w:val="none"/>
        </w:rPr>
      </w:pPr>
    </w:p>
    <w:p w14:paraId="0CF64634">
      <w:pPr>
        <w:pStyle w:val="16"/>
        <w:jc w:val="left"/>
        <w:outlineLvl w:val="2"/>
        <w:rPr>
          <w:rFonts w:hint="eastAsia" w:ascii="宋体" w:hAnsi="宋体" w:eastAsia="宋体" w:cs="宋体"/>
          <w:color w:val="auto"/>
          <w:highlight w:val="none"/>
        </w:rPr>
      </w:pPr>
    </w:p>
    <w:p w14:paraId="33327D4D">
      <w:pPr>
        <w:pStyle w:val="16"/>
        <w:jc w:val="left"/>
        <w:outlineLvl w:val="2"/>
        <w:rPr>
          <w:rFonts w:hint="eastAsia" w:ascii="宋体" w:hAnsi="宋体" w:eastAsia="宋体" w:cs="宋体"/>
          <w:color w:val="auto"/>
          <w:highlight w:val="none"/>
        </w:rPr>
      </w:pPr>
    </w:p>
    <w:p w14:paraId="2AB015E8">
      <w:pPr>
        <w:pStyle w:val="16"/>
        <w:jc w:val="left"/>
        <w:outlineLvl w:val="2"/>
        <w:rPr>
          <w:rFonts w:hint="eastAsia" w:ascii="宋体" w:hAnsi="宋体" w:eastAsia="宋体" w:cs="宋体"/>
          <w:color w:val="auto"/>
          <w:highlight w:val="none"/>
        </w:rPr>
      </w:pPr>
    </w:p>
    <w:p w14:paraId="02F14D91">
      <w:pPr>
        <w:pStyle w:val="16"/>
        <w:jc w:val="left"/>
        <w:outlineLvl w:val="2"/>
        <w:rPr>
          <w:rFonts w:hint="eastAsia" w:ascii="宋体" w:hAnsi="宋体" w:eastAsia="宋体" w:cs="宋体"/>
          <w:color w:val="auto"/>
          <w:highlight w:val="none"/>
        </w:rPr>
      </w:pPr>
    </w:p>
    <w:p w14:paraId="566ED0E8">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供应商名称：</w:t>
      </w:r>
      <w:r>
        <w:rPr>
          <w:rFonts w:hint="eastAsia" w:ascii="宋体" w:hAnsi="宋体" w:eastAsia="宋体" w:cs="宋体"/>
          <w:b/>
          <w:color w:val="auto"/>
          <w:sz w:val="28"/>
          <w:highlight w:val="none"/>
          <w:u w:val="single"/>
        </w:rPr>
        <w:t xml:space="preserve">                                  </w:t>
      </w:r>
    </w:p>
    <w:p w14:paraId="5F784C36">
      <w:pPr>
        <w:pStyle w:val="16"/>
        <w:jc w:val="left"/>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日        期：</w:t>
      </w:r>
      <w:r>
        <w:rPr>
          <w:rFonts w:hint="eastAsia" w:ascii="宋体" w:hAnsi="宋体" w:eastAsia="宋体" w:cs="宋体"/>
          <w:b/>
          <w:color w:val="auto"/>
          <w:sz w:val="28"/>
          <w:highlight w:val="none"/>
          <w:u w:val="single"/>
        </w:rPr>
        <w:t xml:space="preserve">                                  </w:t>
      </w:r>
    </w:p>
    <w:p w14:paraId="4FA19822">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BE7778B">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目 录</w:t>
      </w:r>
    </w:p>
    <w:p w14:paraId="53093F5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附件1：响应函</w:t>
      </w:r>
    </w:p>
    <w:p w14:paraId="5FC02E9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附件2：报价一览表（含详细报价书）</w:t>
      </w:r>
    </w:p>
    <w:p w14:paraId="029E897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附件3：资格证明文件</w:t>
      </w:r>
    </w:p>
    <w:p w14:paraId="7780C4E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附件4：磋商保证金凭证</w:t>
      </w:r>
    </w:p>
    <w:p w14:paraId="55EB39E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附件5：技术和商务偏离表</w:t>
      </w:r>
    </w:p>
    <w:p w14:paraId="6B42245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附件6：相关技术、商务、服务响应承诺及资料</w:t>
      </w:r>
    </w:p>
    <w:p w14:paraId="17FC76F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附件7：供应商提交的其他资料</w:t>
      </w:r>
    </w:p>
    <w:p w14:paraId="2706768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附件8：要求作为响应文件组成部分的其他内容（若有）</w:t>
      </w:r>
    </w:p>
    <w:p w14:paraId="39E0A2ED">
      <w:pPr>
        <w:pStyle w:val="16"/>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CAE0E3C">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附件1 磋商响应声明</w:t>
      </w:r>
    </w:p>
    <w:p w14:paraId="4C27D4A2">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339764D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1.根据贵方为</w:t>
      </w:r>
      <w:r>
        <w:rPr>
          <w:rFonts w:hint="eastAsia" w:ascii="宋体" w:hAnsi="宋体" w:eastAsia="宋体" w:cs="宋体"/>
          <w:color w:val="auto"/>
          <w:highlight w:val="none"/>
          <w:u w:val="single"/>
          <w:lang w:eastAsia="zh-CN"/>
        </w:rPr>
        <w:t>龙岩学院房屋办理不动产证项目（规划测绘服务）</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rPr>
        <w:t xml:space="preserve"> 的采购公告（或采购邀请书），我方签字代表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（全名、职务）</w:t>
      </w:r>
      <w:r>
        <w:rPr>
          <w:rFonts w:hint="eastAsia" w:ascii="宋体" w:hAnsi="宋体" w:eastAsia="宋体" w:cs="宋体"/>
          <w:color w:val="auto"/>
          <w:highlight w:val="none"/>
        </w:rPr>
        <w:t>经正式授权并代表的供应商</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（供应商名称、地址）</w:t>
      </w:r>
      <w:r>
        <w:rPr>
          <w:rFonts w:hint="eastAsia" w:ascii="宋体" w:hAnsi="宋体" w:eastAsia="宋体" w:cs="宋体"/>
          <w:color w:val="auto"/>
          <w:highlight w:val="none"/>
        </w:rPr>
        <w:t>提交包含下述内容的首次响应纸质文件正本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套，副本</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套及电子文档</w:t>
      </w:r>
      <w:r>
        <w:rPr>
          <w:rFonts w:hint="eastAsia" w:ascii="宋体" w:hAnsi="宋体" w:eastAsia="宋体" w:cs="宋体"/>
          <w:color w:val="auto"/>
          <w:highlight w:val="none"/>
          <w:u w:val="single"/>
        </w:rPr>
        <w:t>　　</w:t>
      </w:r>
      <w:r>
        <w:rPr>
          <w:rFonts w:hint="eastAsia" w:ascii="宋体" w:hAnsi="宋体" w:eastAsia="宋体" w:cs="宋体"/>
          <w:color w:val="auto"/>
          <w:highlight w:val="none"/>
        </w:rPr>
        <w:t>套。</w:t>
      </w:r>
    </w:p>
    <w:p w14:paraId="4AB2B16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（1）响应函</w:t>
      </w:r>
    </w:p>
    <w:p w14:paraId="06AD293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（2）报价一览表（含详细报价书）</w:t>
      </w:r>
    </w:p>
    <w:p w14:paraId="710D2A3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（3）资格证明文件</w:t>
      </w:r>
    </w:p>
    <w:p w14:paraId="0195F97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（4）磋商保证金凭证</w:t>
      </w:r>
    </w:p>
    <w:p w14:paraId="6ABF18B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（5）技术和商务偏离表</w:t>
      </w:r>
    </w:p>
    <w:p w14:paraId="652EA56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（6）相关技术、商务、服务响应承诺及资料</w:t>
      </w:r>
    </w:p>
    <w:p w14:paraId="5DBB68E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（7）供应商提交的其他资料</w:t>
      </w:r>
    </w:p>
    <w:p w14:paraId="07C6208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（8）按照磋商文件规定，要求作为响应文件组成部分的其他内容（若有）</w:t>
      </w:r>
    </w:p>
    <w:p w14:paraId="223CE21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2.据此函，我方宣布响应承诺如下：</w:t>
      </w:r>
    </w:p>
    <w:p w14:paraId="2EB0512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 我方将严格遵守规定，不将应当保密的内容泄密给第三方或另作它用，如有违反，采购人可依法追究我方的法律责任。</w:t>
      </w:r>
    </w:p>
    <w:p w14:paraId="20D6B63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 并在规定的期限内与采购人签订合同。</w:t>
      </w:r>
    </w:p>
    <w:p w14:paraId="21E15D0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我方承诺：递交的所有响应文件（包括首次响应文件、补充澄清、最后报价等响应文件）在竞争性磋商须知前附表第4项规定的响应文件有效期内始终保持有效，我方将受此约束。我方对响应文件中的所有承诺、声明、数据和资料的真实性、准确性、合法性、有效性负责；我方响应文件中有关复印件或扫描件资料均与原件一致。 如有违反，我方将承担法律责任和后果。</w:t>
      </w:r>
    </w:p>
    <w:p w14:paraId="7BDD056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2.4我方已经按照磋商文件要求提交磋商保证金，磋商保证金有效期与响应文件有效期一致，我方如果发生任何竞争性磋商文件中所述不予退还磋商保证金的情况， 则我方的磋商保证金将被贵方不予退还，我方对此无异议。磋商保证金有效期与响应文件有效期保持一致。</w:t>
      </w:r>
    </w:p>
    <w:p w14:paraId="6D2CABF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2.5我方愿意向贵方提供任何与本项目磋商采购有关的数据或资料。若贵方需要，我方愿意提供我方作出的一切承诺的证明材料。</w:t>
      </w:r>
    </w:p>
    <w:p w14:paraId="1EE195A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 贵方按我方写明的下述联系方式、电子信箱或通信地址发出任何信息或通知，均视同为我方已收悉并知晓，我方均予以认可。</w:t>
      </w:r>
    </w:p>
    <w:p w14:paraId="2F93998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2.7我方承诺遵守《中华人民共和国劳动合同法》有关规定和《</w:t>
      </w:r>
      <w:r>
        <w:rPr>
          <w:rFonts w:hint="eastAsia" w:ascii="宋体" w:hAnsi="宋体" w:eastAsia="宋体" w:cs="宋体"/>
          <w:color w:val="auto"/>
          <w:highlight w:val="none"/>
          <w:lang w:eastAsia="zh-CN"/>
        </w:rPr>
        <w:t>中华人民共和国妇女权益保障法</w:t>
      </w:r>
      <w:r>
        <w:rPr>
          <w:rFonts w:hint="eastAsia" w:ascii="宋体" w:hAnsi="宋体" w:eastAsia="宋体" w:cs="宋体"/>
          <w:color w:val="auto"/>
          <w:highlight w:val="none"/>
        </w:rPr>
        <w:t>》中关于“劳动和社会保障权益”的有关要求。</w:t>
      </w:r>
    </w:p>
    <w:p w14:paraId="63A7D59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2.8我方承诺响应文件所提供的全部资料真实可靠，并接受磋商小组、采购人、采购代理机构、监管部门进一步审查其中任何资料真实性的要求。</w:t>
      </w:r>
      <w:r>
        <w:rPr>
          <w:rFonts w:hint="eastAsia" w:ascii="宋体" w:hAnsi="宋体" w:eastAsia="宋体" w:cs="宋体"/>
          <w:color w:val="auto"/>
          <w:highlight w:val="none"/>
        </w:rPr>
        <w:br w:type="textWrapping"/>
      </w:r>
    </w:p>
    <w:p w14:paraId="4652DE1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通信地址：</w:t>
      </w:r>
      <w:r>
        <w:rPr>
          <w:rFonts w:hint="eastAsia" w:ascii="宋体" w:hAnsi="宋体" w:eastAsia="宋体" w:cs="宋体"/>
          <w:color w:val="auto"/>
          <w:highlight w:val="none"/>
          <w:u w:val="single"/>
        </w:rPr>
        <w:t>　　　　　　　　　　　</w:t>
      </w:r>
    </w:p>
    <w:p w14:paraId="0E3A2B9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邮编：</w:t>
      </w:r>
      <w:r>
        <w:rPr>
          <w:rFonts w:hint="eastAsia" w:ascii="宋体" w:hAnsi="宋体" w:eastAsia="宋体" w:cs="宋体"/>
          <w:color w:val="auto"/>
          <w:highlight w:val="none"/>
          <w:u w:val="single"/>
        </w:rPr>
        <w:t>　　　　　　</w:t>
      </w:r>
      <w:r>
        <w:rPr>
          <w:rFonts w:hint="eastAsia" w:ascii="宋体" w:hAnsi="宋体" w:eastAsia="宋体" w:cs="宋体"/>
          <w:color w:val="auto"/>
          <w:highlight w:val="none"/>
        </w:rPr>
        <w:t xml:space="preserve"> 传真号：</w:t>
      </w:r>
      <w:r>
        <w:rPr>
          <w:rFonts w:hint="eastAsia" w:ascii="宋体" w:hAnsi="宋体" w:eastAsia="宋体" w:cs="宋体"/>
          <w:color w:val="auto"/>
          <w:highlight w:val="none"/>
          <w:u w:val="single"/>
        </w:rPr>
        <w:t>　　　　　　</w:t>
      </w:r>
    </w:p>
    <w:p w14:paraId="117DD1A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联系电话（固定电话和移动电话）：</w:t>
      </w:r>
      <w:r>
        <w:rPr>
          <w:rFonts w:hint="eastAsia" w:ascii="宋体" w:hAnsi="宋体" w:eastAsia="宋体" w:cs="宋体"/>
          <w:color w:val="auto"/>
          <w:highlight w:val="none"/>
          <w:u w:val="single"/>
        </w:rPr>
        <w:t>　　　　　　　　</w:t>
      </w:r>
    </w:p>
    <w:p w14:paraId="3512607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　　</w:t>
      </w:r>
    </w:p>
    <w:p w14:paraId="3FDE9BE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供应商代表电子信箱：</w:t>
      </w:r>
      <w:r>
        <w:rPr>
          <w:rFonts w:hint="eastAsia" w:ascii="宋体" w:hAnsi="宋体" w:eastAsia="宋体" w:cs="宋体"/>
          <w:color w:val="auto"/>
          <w:highlight w:val="none"/>
          <w:u w:val="single"/>
        </w:rPr>
        <w:t>　　　　　　　　</w:t>
      </w:r>
    </w:p>
    <w:p w14:paraId="002702A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5CB722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CAB62C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AF00A4A">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附件2 报价一览表</w:t>
      </w:r>
    </w:p>
    <w:p w14:paraId="22B9B04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 xml:space="preserve"> 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u w:val="none"/>
          <w:lang w:val="en-US" w:eastAsia="zh-CN"/>
        </w:rPr>
        <w:t xml:space="preserve">  </w:t>
      </w:r>
      <w:r>
        <w:rPr>
          <w:rFonts w:hint="eastAsia" w:ascii="宋体" w:hAnsi="宋体" w:eastAsia="宋体" w:cs="宋体"/>
          <w:color w:val="auto"/>
          <w:highlight w:val="none"/>
        </w:rPr>
        <w:t>货币单位：元人民币</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6"/>
        <w:gridCol w:w="1519"/>
        <w:gridCol w:w="2026"/>
        <w:gridCol w:w="2026"/>
        <w:gridCol w:w="2026"/>
      </w:tblGrid>
      <w:tr w14:paraId="24842E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5F0066E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3996CCC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首次报价</w:t>
            </w:r>
          </w:p>
        </w:tc>
        <w:tc>
          <w:tcPr>
            <w:tcW w:w="2026" w:type="dxa"/>
          </w:tcPr>
          <w:p w14:paraId="064815B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交货期/工期/项目完成时间/服务时间</w:t>
            </w:r>
          </w:p>
        </w:tc>
        <w:tc>
          <w:tcPr>
            <w:tcW w:w="2026" w:type="dxa"/>
          </w:tcPr>
          <w:p w14:paraId="7F7D7FC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磋商保证金</w:t>
            </w:r>
          </w:p>
        </w:tc>
        <w:tc>
          <w:tcPr>
            <w:tcW w:w="2026" w:type="dxa"/>
          </w:tcPr>
          <w:p w14:paraId="50CDD95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042E66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C731C4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19" w:type="dxa"/>
          </w:tcPr>
          <w:p w14:paraId="1ED00B8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E660F8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92090A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A640A0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1E2FBD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22C149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19" w:type="dxa"/>
          </w:tcPr>
          <w:p w14:paraId="0393071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C9DF8B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1CB1A1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97D016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54F386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57D2D48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19" w:type="dxa"/>
          </w:tcPr>
          <w:p w14:paraId="0E0AEC1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918079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EEDF44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71361E1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AFC9B9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备注：详细报价书另纸详列，格式自拟。</w:t>
      </w:r>
    </w:p>
    <w:p w14:paraId="50712C7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6F353C7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917C64D">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附件2-1 详细报价书</w:t>
      </w:r>
    </w:p>
    <w:p w14:paraId="52E7C70D">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说明：</w:t>
      </w:r>
    </w:p>
    <w:p w14:paraId="6A93CB6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7ED1974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07663AA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6CE084A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D62159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E2286A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6FDAC7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A942D05">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附件3 资格证明文件</w:t>
      </w:r>
    </w:p>
    <w:p w14:paraId="7958DA49">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附件3-1 参加竞争性磋商的声明函（若有）</w:t>
      </w:r>
    </w:p>
    <w:p w14:paraId="5F0DA989">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430568E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1、关于贵方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r>
        <w:rPr>
          <w:rFonts w:hint="eastAsia" w:ascii="宋体" w:hAnsi="宋体" w:eastAsia="宋体" w:cs="宋体"/>
          <w:color w:val="auto"/>
          <w:highlight w:val="none"/>
          <w:u w:val="single"/>
          <w:lang w:eastAsia="zh-CN"/>
        </w:rPr>
        <w:t>龙岩学院房屋办理不动产证项目（规划测绘服务）</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14:paraId="6430DFD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2、供应商的基本概况：</w:t>
      </w:r>
    </w:p>
    <w:p w14:paraId="05CDE21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2.1供应商单位名称：</w:t>
      </w:r>
      <w:r>
        <w:rPr>
          <w:rFonts w:hint="eastAsia" w:ascii="宋体" w:hAnsi="宋体" w:eastAsia="宋体" w:cs="宋体"/>
          <w:color w:val="auto"/>
          <w:highlight w:val="none"/>
          <w:u w:val="single"/>
        </w:rPr>
        <w:t xml:space="preserve">           　　 　　 　　</w:t>
      </w:r>
    </w:p>
    <w:p w14:paraId="249C1F3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2.2注册地址：</w:t>
      </w:r>
      <w:r>
        <w:rPr>
          <w:rFonts w:hint="eastAsia" w:ascii="宋体" w:hAnsi="宋体" w:eastAsia="宋体" w:cs="宋体"/>
          <w:color w:val="auto"/>
          <w:highlight w:val="none"/>
          <w:u w:val="single"/>
        </w:rPr>
        <w:t xml:space="preserve">           　　 　　 　　 　　</w:t>
      </w:r>
    </w:p>
    <w:p w14:paraId="0E8957A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2.3单位负责人姓名：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6BE5115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备注：“单位负责人”指单位法定代表人（供应商为法人的）或法律、法规规定代表单位行使职权的主要负责人（供应商为其他组织的）。</w:t>
      </w:r>
    </w:p>
    <w:p w14:paraId="1835FA1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69F7A1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12AD5A3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3FD7E0E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10784B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B171BD2">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附件3-2 供应商的资格声明</w:t>
      </w:r>
    </w:p>
    <w:p w14:paraId="1574E09B">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55B6AB9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E6E81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5B674CE">
            <w:pPr>
              <w:pStyle w:val="16"/>
              <w:jc w:val="center"/>
              <w:rPr>
                <w:rFonts w:hint="eastAsia" w:ascii="宋体" w:hAnsi="宋体" w:eastAsia="宋体" w:cs="宋体"/>
                <w:color w:val="auto"/>
                <w:highlight w:val="none"/>
              </w:rPr>
            </w:pPr>
            <w:r>
              <w:rPr>
                <w:rFonts w:hint="eastAsia" w:ascii="宋体" w:hAnsi="宋体" w:eastAsia="宋体" w:cs="宋体"/>
                <w:b/>
                <w:color w:val="auto"/>
                <w:highlight w:val="none"/>
              </w:rPr>
              <w:t>对供应商的要求</w:t>
            </w:r>
          </w:p>
        </w:tc>
        <w:tc>
          <w:tcPr>
            <w:tcW w:w="4153" w:type="dxa"/>
          </w:tcPr>
          <w:p w14:paraId="0C38AFE4">
            <w:pPr>
              <w:pStyle w:val="16"/>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供应商对是否符合要求做如实声明</w:t>
            </w:r>
          </w:p>
        </w:tc>
      </w:tr>
      <w:tr w14:paraId="1F866F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8D7CAE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（1）具有独立承担民事责任的能力</w:t>
            </w:r>
          </w:p>
        </w:tc>
        <w:tc>
          <w:tcPr>
            <w:tcW w:w="4153" w:type="dxa"/>
          </w:tcPr>
          <w:p w14:paraId="78CFCA16">
            <w:pPr>
              <w:pStyle w:val="16"/>
              <w:jc w:val="center"/>
              <w:rPr>
                <w:rFonts w:hint="eastAsia" w:ascii="宋体" w:hAnsi="宋体" w:eastAsia="宋体" w:cs="宋体"/>
                <w:color w:val="auto"/>
                <w:highlight w:val="none"/>
              </w:rPr>
            </w:pPr>
          </w:p>
        </w:tc>
      </w:tr>
      <w:tr w14:paraId="586654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C39CEB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（2）具有良好的商业信誉和健全的财务会计制度</w:t>
            </w:r>
          </w:p>
        </w:tc>
        <w:tc>
          <w:tcPr>
            <w:tcW w:w="4153" w:type="dxa"/>
          </w:tcPr>
          <w:p w14:paraId="644EE59D">
            <w:pPr>
              <w:pStyle w:val="16"/>
              <w:jc w:val="center"/>
              <w:rPr>
                <w:rFonts w:hint="eastAsia" w:ascii="宋体" w:hAnsi="宋体" w:eastAsia="宋体" w:cs="宋体"/>
                <w:color w:val="auto"/>
                <w:highlight w:val="none"/>
              </w:rPr>
            </w:pPr>
          </w:p>
        </w:tc>
      </w:tr>
      <w:tr w14:paraId="6D855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04D230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（3）具有履行合同所必需的设备和专业技术能力</w:t>
            </w:r>
          </w:p>
        </w:tc>
        <w:tc>
          <w:tcPr>
            <w:tcW w:w="4153" w:type="dxa"/>
          </w:tcPr>
          <w:p w14:paraId="79C52114">
            <w:pPr>
              <w:pStyle w:val="16"/>
              <w:jc w:val="center"/>
              <w:rPr>
                <w:rFonts w:hint="eastAsia" w:ascii="宋体" w:hAnsi="宋体" w:eastAsia="宋体" w:cs="宋体"/>
                <w:color w:val="auto"/>
                <w:highlight w:val="none"/>
              </w:rPr>
            </w:pPr>
          </w:p>
        </w:tc>
      </w:tr>
      <w:tr w14:paraId="35AAC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6CB434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（4）有依法缴纳税收和社会保障资金的良好记录</w:t>
            </w:r>
          </w:p>
        </w:tc>
        <w:tc>
          <w:tcPr>
            <w:tcW w:w="4153" w:type="dxa"/>
          </w:tcPr>
          <w:p w14:paraId="1ED816A4">
            <w:pPr>
              <w:pStyle w:val="16"/>
              <w:jc w:val="center"/>
              <w:rPr>
                <w:rFonts w:hint="eastAsia" w:ascii="宋体" w:hAnsi="宋体" w:eastAsia="宋体" w:cs="宋体"/>
                <w:color w:val="auto"/>
                <w:highlight w:val="none"/>
              </w:rPr>
            </w:pPr>
          </w:p>
        </w:tc>
      </w:tr>
      <w:tr w14:paraId="2FF8F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3F330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（5）参加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活动前三年内，在经营活动中没有重大违法记录</w:t>
            </w:r>
          </w:p>
        </w:tc>
        <w:tc>
          <w:tcPr>
            <w:tcW w:w="4153" w:type="dxa"/>
          </w:tcPr>
          <w:p w14:paraId="76CB3C62">
            <w:pPr>
              <w:pStyle w:val="16"/>
              <w:jc w:val="center"/>
              <w:rPr>
                <w:rFonts w:hint="eastAsia" w:ascii="宋体" w:hAnsi="宋体" w:eastAsia="宋体" w:cs="宋体"/>
                <w:color w:val="auto"/>
                <w:highlight w:val="none"/>
              </w:rPr>
            </w:pPr>
          </w:p>
        </w:tc>
      </w:tr>
      <w:tr w14:paraId="0BC7F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66D46F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tc>
        <w:tc>
          <w:tcPr>
            <w:tcW w:w="4153" w:type="dxa"/>
          </w:tcPr>
          <w:p w14:paraId="10DAF181">
            <w:pPr>
              <w:pStyle w:val="16"/>
              <w:jc w:val="center"/>
              <w:rPr>
                <w:rFonts w:hint="eastAsia" w:ascii="宋体" w:hAnsi="宋体" w:eastAsia="宋体" w:cs="宋体"/>
                <w:color w:val="auto"/>
                <w:highlight w:val="none"/>
              </w:rPr>
            </w:pPr>
          </w:p>
        </w:tc>
      </w:tr>
      <w:tr w14:paraId="2FD8A0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68B3664">
            <w:pPr>
              <w:pStyle w:val="16"/>
              <w:jc w:val="center"/>
              <w:rPr>
                <w:rFonts w:hint="eastAsia" w:ascii="宋体" w:hAnsi="宋体" w:eastAsia="宋体" w:cs="宋体"/>
                <w:color w:val="auto"/>
                <w:highlight w:val="none"/>
              </w:rPr>
            </w:pPr>
            <w:r>
              <w:rPr>
                <w:rFonts w:hint="eastAsia" w:ascii="宋体" w:hAnsi="宋体" w:eastAsia="宋体" w:cs="宋体"/>
                <w:b/>
                <w:color w:val="auto"/>
                <w:highlight w:val="none"/>
              </w:rPr>
              <w:t>磋商文件对合格供应商的一般规定</w:t>
            </w:r>
          </w:p>
        </w:tc>
        <w:tc>
          <w:tcPr>
            <w:tcW w:w="4153" w:type="dxa"/>
          </w:tcPr>
          <w:p w14:paraId="2E3E91E0">
            <w:pPr>
              <w:pStyle w:val="16"/>
              <w:jc w:val="center"/>
              <w:rPr>
                <w:rFonts w:hint="eastAsia" w:ascii="宋体" w:hAnsi="宋体" w:eastAsia="宋体" w:cs="宋体"/>
                <w:color w:val="auto"/>
                <w:highlight w:val="none"/>
              </w:rPr>
            </w:pPr>
            <w:r>
              <w:rPr>
                <w:rFonts w:hint="eastAsia" w:ascii="宋体" w:hAnsi="宋体" w:eastAsia="宋体" w:cs="宋体"/>
                <w:b/>
                <w:color w:val="auto"/>
                <w:highlight w:val="none"/>
              </w:rPr>
              <w:t>供应商对是否违反一般规定做如实声明</w:t>
            </w:r>
          </w:p>
        </w:tc>
      </w:tr>
      <w:tr w14:paraId="36E209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46070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供应商应遵守有关法律、法规和规章的强制性规定。</w:t>
            </w:r>
          </w:p>
        </w:tc>
        <w:tc>
          <w:tcPr>
            <w:tcW w:w="4153" w:type="dxa"/>
          </w:tcPr>
          <w:p w14:paraId="5059F41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155BB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87B99F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为采购项目提供整体设计、规范编制或项目管理、监理、检测等服务的供应商，不得再参加该采购项目除整体设计、规范编制和项目管理、监理、检测等服务之外的其他采购活动。</w:t>
            </w:r>
          </w:p>
        </w:tc>
        <w:tc>
          <w:tcPr>
            <w:tcW w:w="4153" w:type="dxa"/>
          </w:tcPr>
          <w:p w14:paraId="6DF75F8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58B4A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ECEA08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列入失信被执行人、重大税收违法案件当事人名单、政府采购严重违法失信行为记录名单的供应商，不得参加</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w:t>
            </w:r>
          </w:p>
        </w:tc>
        <w:tc>
          <w:tcPr>
            <w:tcW w:w="4153" w:type="dxa"/>
          </w:tcPr>
          <w:p w14:paraId="3478437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11E0C2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2、我方对上述声明的真实性、合法性、准确性、有效性负责，并愿意根据磋商文件和磋商过程中贵方要求提供全部现有资料、数据、文件等予以证实。</w:t>
      </w:r>
    </w:p>
    <w:p w14:paraId="1B880FF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备注：对于接受联合体形式的磋商且供应商是联合体的，则联合体各成员都应当提交本资格证明文件。</w:t>
      </w:r>
    </w:p>
    <w:p w14:paraId="1316C459">
      <w:pPr>
        <w:pStyle w:val="16"/>
        <w:ind w:firstLine="480"/>
        <w:jc w:val="left"/>
        <w:rPr>
          <w:rFonts w:hint="eastAsia" w:ascii="宋体" w:hAnsi="宋体" w:eastAsia="宋体" w:cs="宋体"/>
          <w:color w:val="auto"/>
          <w:highlight w:val="none"/>
        </w:rPr>
      </w:pPr>
    </w:p>
    <w:p w14:paraId="0F0099B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A481AA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DD593B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FF0CC1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41EBC359">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附件3-3 单位负责人授权书</w:t>
      </w:r>
    </w:p>
    <w:p w14:paraId="77AA2008">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24146AD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我方的单位负责人</w:t>
      </w:r>
      <w:r>
        <w:rPr>
          <w:rFonts w:hint="eastAsia" w:ascii="宋体" w:hAnsi="宋体" w:eastAsia="宋体" w:cs="宋体"/>
          <w:color w:val="auto"/>
          <w:highlight w:val="none"/>
          <w:u w:val="single"/>
        </w:rPr>
        <w:t xml:space="preserve">　（填写“单位负责人全名”） </w:t>
      </w:r>
      <w:r>
        <w:rPr>
          <w:rFonts w:hint="eastAsia" w:ascii="宋体" w:hAnsi="宋体" w:eastAsia="宋体" w:cs="宋体"/>
          <w:color w:val="auto"/>
          <w:highlight w:val="none"/>
        </w:rPr>
        <w:t>授权</w:t>
      </w:r>
      <w:r>
        <w:rPr>
          <w:rFonts w:hint="eastAsia" w:ascii="宋体" w:hAnsi="宋体" w:eastAsia="宋体" w:cs="宋体"/>
          <w:color w:val="auto"/>
          <w:highlight w:val="none"/>
          <w:u w:val="single"/>
        </w:rPr>
        <w:t>　（填写“供应商代表全名”）</w:t>
      </w:r>
      <w:r>
        <w:rPr>
          <w:rFonts w:hint="eastAsia" w:ascii="宋体" w:hAnsi="宋体" w:eastAsia="宋体" w:cs="宋体"/>
          <w:color w:val="auto"/>
          <w:highlight w:val="none"/>
        </w:rPr>
        <w:t>为我方的供应商代表，代表我方参加</w:t>
      </w:r>
      <w:r>
        <w:rPr>
          <w:rFonts w:hint="eastAsia" w:ascii="宋体" w:hAnsi="宋体" w:eastAsia="宋体" w:cs="宋体"/>
          <w:color w:val="auto"/>
          <w:highlight w:val="none"/>
          <w:u w:val="single"/>
          <w:lang w:eastAsia="zh-CN"/>
        </w:rPr>
        <w:t>龙岩学院房屋办理不动产证项目（规划测绘服务）</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14:paraId="3695E2F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供应商代表无转委权。特此授权。</w:t>
      </w:r>
    </w:p>
    <w:p w14:paraId="00B6DACA">
      <w:pPr>
        <w:pStyle w:val="16"/>
        <w:jc w:val="center"/>
        <w:rPr>
          <w:rFonts w:hint="eastAsia" w:ascii="宋体" w:hAnsi="宋体" w:eastAsia="宋体" w:cs="宋体"/>
          <w:color w:val="auto"/>
          <w:highlight w:val="none"/>
        </w:rPr>
      </w:pPr>
      <w:r>
        <w:rPr>
          <w:rFonts w:hint="eastAsia" w:ascii="宋体" w:hAnsi="宋体" w:eastAsia="宋体" w:cs="宋体"/>
          <w:color w:val="auto"/>
          <w:highlight w:val="none"/>
        </w:rPr>
        <w:t>（以下无正文）</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9E96E0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p>
    <w:p w14:paraId="6FB57FE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3825AED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授权方</w:t>
      </w:r>
    </w:p>
    <w:p w14:paraId="15AF068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（全称并加盖单位公章）</w:t>
      </w:r>
    </w:p>
    <w:p w14:paraId="0EC5113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单位负责人签字或盖章：</w:t>
      </w:r>
      <w:r>
        <w:rPr>
          <w:rFonts w:hint="eastAsia" w:ascii="宋体" w:hAnsi="宋体" w:eastAsia="宋体" w:cs="宋体"/>
          <w:color w:val="auto"/>
          <w:highlight w:val="none"/>
          <w:u w:val="single"/>
        </w:rPr>
        <w:t>　　　　　　　　　　</w:t>
      </w:r>
      <w:r>
        <w:rPr>
          <w:rFonts w:hint="eastAsia" w:ascii="宋体" w:hAnsi="宋体" w:eastAsia="宋体" w:cs="宋体"/>
          <w:color w:val="auto"/>
          <w:highlight w:val="none"/>
        </w:rPr>
        <w:br w:type="textWrapping"/>
      </w:r>
    </w:p>
    <w:p w14:paraId="71F0544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接受授权方</w:t>
      </w:r>
    </w:p>
    <w:p w14:paraId="1C2BFBA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5A465460">
      <w:pPr>
        <w:pStyle w:val="16"/>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4EB9DB9">
      <w:pPr>
        <w:pStyle w:val="16"/>
        <w:ind w:firstLine="48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附：单位负责人、供应商代表的身份证正反面复印件</w:t>
      </w:r>
    </w:p>
    <w:p w14:paraId="7A226FE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要求：真实、有效、清晰</w:t>
      </w:r>
    </w:p>
    <w:p w14:paraId="43D64361">
      <w:pPr>
        <w:pStyle w:val="16"/>
        <w:ind w:firstLine="480"/>
        <w:jc w:val="left"/>
        <w:rPr>
          <w:rFonts w:hint="eastAsia" w:ascii="宋体" w:hAnsi="宋体" w:eastAsia="宋体" w:cs="宋体"/>
          <w:color w:val="auto"/>
          <w:highlight w:val="none"/>
        </w:rPr>
      </w:pPr>
    </w:p>
    <w:p w14:paraId="569136EA">
      <w:pPr>
        <w:pStyle w:val="16"/>
        <w:ind w:firstLine="480"/>
        <w:jc w:val="left"/>
        <w:rPr>
          <w:rFonts w:hint="eastAsia" w:ascii="宋体" w:hAnsi="宋体" w:eastAsia="宋体" w:cs="宋体"/>
          <w:color w:val="auto"/>
          <w:highlight w:val="none"/>
        </w:rPr>
      </w:pPr>
    </w:p>
    <w:p w14:paraId="2A869058">
      <w:pPr>
        <w:pStyle w:val="16"/>
        <w:ind w:firstLine="480"/>
        <w:jc w:val="left"/>
        <w:rPr>
          <w:rFonts w:hint="eastAsia" w:ascii="宋体" w:hAnsi="宋体" w:eastAsia="宋体" w:cs="宋体"/>
          <w:color w:val="auto"/>
          <w:highlight w:val="none"/>
        </w:rPr>
      </w:pPr>
    </w:p>
    <w:p w14:paraId="27270BC0">
      <w:pPr>
        <w:pStyle w:val="16"/>
        <w:ind w:firstLine="480"/>
        <w:jc w:val="left"/>
        <w:rPr>
          <w:rFonts w:hint="eastAsia" w:ascii="宋体" w:hAnsi="宋体" w:eastAsia="宋体" w:cs="宋体"/>
          <w:color w:val="auto"/>
          <w:highlight w:val="none"/>
        </w:rPr>
      </w:pPr>
    </w:p>
    <w:p w14:paraId="455E2CF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06F8378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1、企业（银行、保险、石油石化、电力、电信等行业除外）、事业单位和社会团体法人的“单位负责人”指法定代表人，即与实际提交的“营业执照等证明文件”载明的一致。</w:t>
      </w:r>
    </w:p>
    <w:p w14:paraId="6F7AB36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301E270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0AC5FA3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4、对于接受联合体形式的磋商且供应商是联合体的，则只需要联合体的牵头方提交本授权书，在纸质响应文件正本中的本授权书应为原件</w:t>
      </w:r>
    </w:p>
    <w:p w14:paraId="6F25122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E5E5FA7">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附件3-4 营业执照等证明文件</w:t>
      </w:r>
    </w:p>
    <w:p w14:paraId="3EC91522">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6A27714D">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）供应商为法人（包括企业、事业单位和社会团体）的</w:t>
      </w:r>
    </w:p>
    <w:p w14:paraId="773123B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（请填写法人的具体证照名称）</w:t>
      </w:r>
      <w:r>
        <w:rPr>
          <w:rFonts w:hint="eastAsia" w:ascii="宋体" w:hAnsi="宋体" w:eastAsia="宋体" w:cs="宋体"/>
          <w:color w:val="auto"/>
          <w:highlight w:val="none"/>
        </w:rPr>
        <w:t>复印件，该证明材料真实有效，否则我方负全部责任。</w:t>
      </w:r>
    </w:p>
    <w:p w14:paraId="59963F1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 ）供应商为非法人（包括其他组织、自然人）的</w:t>
      </w:r>
    </w:p>
    <w:p w14:paraId="604ADB8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（请填写非自然人的非法人的具体证照名称）</w:t>
      </w:r>
      <w:r>
        <w:rPr>
          <w:rFonts w:hint="eastAsia" w:ascii="宋体" w:hAnsi="宋体" w:eastAsia="宋体" w:cs="宋体"/>
          <w:color w:val="auto"/>
          <w:highlight w:val="none"/>
        </w:rPr>
        <w:t>复印件，该证明材料真实有效，否则我方负全部责任。</w:t>
      </w:r>
    </w:p>
    <w:p w14:paraId="70FE67D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　　（填写“签发机关全称”）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　　（请填写自然人的身份证件名称）</w:t>
      </w:r>
      <w:r>
        <w:rPr>
          <w:rFonts w:hint="eastAsia" w:ascii="宋体" w:hAnsi="宋体" w:eastAsia="宋体" w:cs="宋体"/>
          <w:color w:val="auto"/>
          <w:highlight w:val="none"/>
        </w:rPr>
        <w:t>复印件，该证明材料真实有效，否则我方负全部责任。</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DEEE27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081AEB7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1、请供应商根据实际情况填写，在相应的（）中打“√”并选择相应的“□”（若有）后，再按照本格式的要求提供相应证明材料的复印件。</w:t>
      </w:r>
    </w:p>
    <w:p w14:paraId="0112B40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6B76B7B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3、对于接受联合体形式的磋商且供应商是联合体的，则联合体各成员都应当提交本资格证明文件。</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4FB287F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16EE0A1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228FBB7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096F77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9EF80B4">
      <w:pPr>
        <w:keepNext w:val="0"/>
        <w:keepLines w:val="0"/>
        <w:widowControl/>
        <w:suppressLineNumbers w:val="0"/>
        <w:jc w:val="center"/>
        <w:rPr>
          <w:rFonts w:ascii="宋体" w:hAnsi="宋体" w:eastAsia="宋体" w:cs="宋体"/>
          <w:b/>
          <w:bCs/>
          <w:color w:val="auto"/>
          <w:kern w:val="0"/>
          <w:sz w:val="32"/>
          <w:szCs w:val="32"/>
          <w:highlight w:val="none"/>
          <w:lang w:val="en-US" w:eastAsia="zh-CN" w:bidi="ar"/>
        </w:rPr>
      </w:pPr>
      <w:r>
        <w:rPr>
          <w:rFonts w:hint="eastAsia" w:ascii="宋体" w:hAnsi="宋体" w:eastAsia="宋体" w:cs="宋体"/>
          <w:b/>
          <w:color w:val="auto"/>
          <w:sz w:val="24"/>
          <w:highlight w:val="none"/>
        </w:rPr>
        <w:t xml:space="preserve">附件3-5 </w:t>
      </w:r>
      <w:r>
        <w:rPr>
          <w:rFonts w:hint="eastAsia" w:ascii="宋体" w:hAnsi="宋体" w:eastAsia="宋体" w:cs="宋体"/>
          <w:b/>
          <w:color w:val="auto"/>
          <w:sz w:val="24"/>
          <w:highlight w:val="none"/>
          <w:lang w:val="en-US" w:eastAsia="zh-CN"/>
        </w:rPr>
        <w:t>资格承诺函</w:t>
      </w:r>
      <w:r>
        <w:rPr>
          <w:rFonts w:hint="eastAsia" w:ascii="宋体" w:hAnsi="宋体" w:eastAsia="宋体" w:cs="宋体"/>
          <w:color w:val="auto"/>
          <w:highlight w:val="none"/>
        </w:rPr>
        <w:br w:type="textWrapping"/>
      </w:r>
    </w:p>
    <w:p w14:paraId="4EA8ED99">
      <w:pPr>
        <w:keepNext w:val="0"/>
        <w:keepLines w:val="0"/>
        <w:widowControl/>
        <w:suppressLineNumbers w:val="0"/>
        <w:jc w:val="left"/>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致：</w:t>
      </w:r>
      <w:r>
        <w:rPr>
          <w:rFonts w:hint="eastAsia" w:ascii="宋体" w:hAnsi="宋体" w:eastAsia="宋体" w:cs="宋体"/>
          <w:color w:val="auto"/>
          <w:kern w:val="0"/>
          <w:sz w:val="20"/>
          <w:szCs w:val="20"/>
          <w:highlight w:val="none"/>
          <w:u w:val="single"/>
          <w:lang w:val="en-US" w:eastAsia="zh-CN" w:bidi="ar"/>
        </w:rPr>
        <w:t xml:space="preserve"> 龙岩学院</w:t>
      </w:r>
      <w:r>
        <w:rPr>
          <w:rFonts w:hint="eastAsia" w:ascii="宋体" w:hAnsi="宋体" w:eastAsia="宋体" w:cs="宋体"/>
          <w:color w:val="auto"/>
          <w:kern w:val="0"/>
          <w:sz w:val="20"/>
          <w:szCs w:val="20"/>
          <w:highlight w:val="none"/>
          <w:lang w:val="en-US" w:eastAsia="zh-CN" w:bidi="ar"/>
        </w:rPr>
        <w:t xml:space="preserve"> </w:t>
      </w:r>
    </w:p>
    <w:p w14:paraId="2C82D987">
      <w:pPr>
        <w:pStyle w:val="16"/>
        <w:ind w:firstLine="960"/>
        <w:jc w:val="left"/>
        <w:rPr>
          <w:rFonts w:hint="eastAsia" w:ascii="宋体" w:hAnsi="宋体" w:eastAsia="宋体" w:cs="宋体"/>
          <w:color w:val="auto"/>
          <w:highlight w:val="none"/>
        </w:rPr>
      </w:pPr>
    </w:p>
    <w:p w14:paraId="6C3B62F2">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单位名称(自然人姓名):</w:t>
      </w:r>
      <w:r>
        <w:rPr>
          <w:rFonts w:hint="eastAsia" w:ascii="宋体" w:hAnsi="宋体" w:eastAsia="宋体" w:cs="宋体"/>
          <w:color w:val="auto"/>
          <w:highlight w:val="none"/>
          <w:u w:val="single"/>
        </w:rPr>
        <w:t xml:space="preserve">          </w:t>
      </w:r>
    </w:p>
    <w:p w14:paraId="5EA967C5">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统一社会信用代码(自然人身份证号码):</w:t>
      </w:r>
      <w:r>
        <w:rPr>
          <w:rFonts w:hint="eastAsia" w:ascii="宋体" w:hAnsi="宋体" w:eastAsia="宋体" w:cs="宋体"/>
          <w:color w:val="auto"/>
          <w:highlight w:val="none"/>
          <w:u w:val="single"/>
        </w:rPr>
        <w:t xml:space="preserve">          </w:t>
      </w:r>
    </w:p>
    <w:p w14:paraId="5590E77D">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法定代表人(负责人):</w:t>
      </w:r>
      <w:r>
        <w:rPr>
          <w:rFonts w:hint="eastAsia" w:ascii="宋体" w:hAnsi="宋体" w:eastAsia="宋体" w:cs="宋体"/>
          <w:color w:val="auto"/>
          <w:highlight w:val="none"/>
          <w:u w:val="single"/>
        </w:rPr>
        <w:t xml:space="preserve">          </w:t>
      </w:r>
    </w:p>
    <w:p w14:paraId="44B617D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联系地址和电话:</w:t>
      </w:r>
      <w:r>
        <w:rPr>
          <w:rFonts w:hint="eastAsia" w:ascii="宋体" w:hAnsi="宋体" w:eastAsia="宋体" w:cs="宋体"/>
          <w:color w:val="auto"/>
          <w:highlight w:val="none"/>
          <w:u w:val="single"/>
        </w:rPr>
        <w:t xml:space="preserve">          </w:t>
      </w:r>
    </w:p>
    <w:p w14:paraId="368DC62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我单位(本人)自愿参加本次采购活动，严格遵守相关法律法规，坚守公开、公平公正和诚实信用等原则，依法诚信经营，并郑重承诺:</w:t>
      </w:r>
    </w:p>
    <w:p w14:paraId="1C32F7D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一、我单位(本人)具备采购文件要求以及</w:t>
      </w:r>
      <w:r>
        <w:rPr>
          <w:rFonts w:hint="eastAsia" w:ascii="宋体" w:hAnsi="宋体" w:eastAsia="宋体" w:cs="宋体"/>
          <w:color w:val="auto"/>
          <w:highlight w:val="none"/>
          <w:lang w:val="en-US" w:eastAsia="zh-CN"/>
        </w:rPr>
        <w:t>基本</w:t>
      </w:r>
      <w:r>
        <w:rPr>
          <w:rFonts w:hint="eastAsia" w:ascii="宋体" w:hAnsi="宋体" w:eastAsia="宋体" w:cs="宋体"/>
          <w:color w:val="auto"/>
          <w:highlight w:val="none"/>
        </w:rPr>
        <w:t>条件:</w:t>
      </w:r>
    </w:p>
    <w:p w14:paraId="1631DEF7">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1.具有独立承担民事责任的能力</w:t>
      </w:r>
      <w:r>
        <w:rPr>
          <w:rFonts w:hint="eastAsia" w:ascii="宋体" w:hAnsi="宋体" w:eastAsia="宋体" w:cs="宋体"/>
          <w:color w:val="auto"/>
          <w:highlight w:val="none"/>
          <w:lang w:eastAsia="zh-CN"/>
        </w:rPr>
        <w:t>；</w:t>
      </w:r>
    </w:p>
    <w:p w14:paraId="4E419017">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2.具有良好的商业信誉和健全的财务会计制度</w:t>
      </w:r>
      <w:r>
        <w:rPr>
          <w:rFonts w:hint="eastAsia" w:ascii="宋体" w:hAnsi="宋体" w:eastAsia="宋体" w:cs="宋体"/>
          <w:color w:val="auto"/>
          <w:highlight w:val="none"/>
          <w:lang w:eastAsia="zh-CN"/>
        </w:rPr>
        <w:t>；</w:t>
      </w:r>
    </w:p>
    <w:p w14:paraId="4C58BC97">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3.具有履行合同所必需的设备和专业技术能力</w:t>
      </w:r>
      <w:r>
        <w:rPr>
          <w:rFonts w:hint="eastAsia" w:ascii="宋体" w:hAnsi="宋体" w:eastAsia="宋体" w:cs="宋体"/>
          <w:color w:val="auto"/>
          <w:highlight w:val="none"/>
          <w:lang w:eastAsia="zh-CN"/>
        </w:rPr>
        <w:t>；</w:t>
      </w:r>
    </w:p>
    <w:p w14:paraId="0E882EDB">
      <w:pPr>
        <w:pStyle w:val="16"/>
        <w:ind w:firstLine="96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4.有依法缴纳税收和社会保障资金的良好记录</w:t>
      </w:r>
      <w:r>
        <w:rPr>
          <w:rFonts w:hint="eastAsia" w:ascii="宋体" w:hAnsi="宋体" w:eastAsia="宋体" w:cs="宋体"/>
          <w:color w:val="auto"/>
          <w:highlight w:val="none"/>
          <w:lang w:eastAsia="zh-CN"/>
        </w:rPr>
        <w:t>；</w:t>
      </w:r>
    </w:p>
    <w:p w14:paraId="08B8206C">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5.参加采购活动前三年内，在经营活动中没有重大违法记录；</w:t>
      </w:r>
    </w:p>
    <w:p w14:paraId="5DA720F7">
      <w:pPr>
        <w:pStyle w:val="16"/>
        <w:ind w:firstLine="960"/>
        <w:jc w:val="left"/>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p w14:paraId="730771C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不存在违反“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情形。</w:t>
      </w:r>
    </w:p>
    <w:p w14:paraId="7447BE1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我单位(本人)对本承诺函及所承诺事项的真实性、合法性及有效性负责，并已知晓如提供资格承诺函不实，可能涉嫌“提供虚假材料谋取中标成交”违法情形。经调查属实的，愿意接受行政监管部门按照法律法规有关规定处理。</w:t>
      </w:r>
    </w:p>
    <w:p w14:paraId="52463692">
      <w:pPr>
        <w:pStyle w:val="16"/>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供应商：</w:t>
      </w:r>
      <w:r>
        <w:rPr>
          <w:rFonts w:hint="eastAsia" w:ascii="宋体" w:hAnsi="宋体" w:eastAsia="宋体" w:cs="宋体"/>
          <w:color w:val="auto"/>
          <w:highlight w:val="none"/>
          <w:u w:val="single"/>
        </w:rPr>
        <w:t xml:space="preserve">          (单位公章)</w:t>
      </w:r>
    </w:p>
    <w:p w14:paraId="06CFC88D">
      <w:pPr>
        <w:pStyle w:val="16"/>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年　　月　　日</w:t>
      </w:r>
    </w:p>
    <w:p w14:paraId="1697163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w:t>
      </w:r>
    </w:p>
    <w:p w14:paraId="1F368998">
      <w:pPr>
        <w:pStyle w:val="16"/>
        <w:keepNext w:val="0"/>
        <w:keepLines w:val="0"/>
        <w:pageBreakBefore w:val="0"/>
        <w:widowControl/>
        <w:kinsoku/>
        <w:wordWrap/>
        <w:overflowPunct/>
        <w:topLinePunct w:val="0"/>
        <w:autoSpaceDE/>
        <w:autoSpaceDN/>
        <w:bidi w:val="0"/>
        <w:adjustRightInd/>
        <w:snapToGrid/>
        <w:ind w:firstLine="400" w:firstLineChars="2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1.我单位(本人)专指参加采购活动的供应商(含自然人)；</w:t>
      </w:r>
    </w:p>
    <w:p w14:paraId="6BA48EA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2.资格承诺的供应商应在投标(响应)文件中按此模板提供承诺函，否则，视为未按照</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文件规定提交</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的资格及资信文件，按资格审查不通过处理。</w:t>
      </w:r>
      <w:r>
        <w:rPr>
          <w:rFonts w:hint="eastAsia" w:ascii="宋体" w:hAnsi="宋体" w:eastAsia="宋体" w:cs="宋体"/>
          <w:color w:val="auto"/>
          <w:highlight w:val="none"/>
        </w:rPr>
        <w:br w:type="textWrapping"/>
      </w:r>
    </w:p>
    <w:p w14:paraId="72986204">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452474C2">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6</w:t>
      </w:r>
      <w:r>
        <w:rPr>
          <w:rFonts w:hint="eastAsia" w:ascii="宋体" w:hAnsi="宋体" w:eastAsia="宋体" w:cs="宋体"/>
          <w:b/>
          <w:color w:val="auto"/>
          <w:sz w:val="24"/>
          <w:highlight w:val="none"/>
        </w:rPr>
        <w:t xml:space="preserve"> 联合体协议</w:t>
      </w:r>
    </w:p>
    <w:p w14:paraId="5B57D6CE">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（接受联合体的项目使用）</w:t>
      </w:r>
    </w:p>
    <w:p w14:paraId="4A7353E2">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eastAsia="zh-CN"/>
        </w:rPr>
        <w:t>龙岩学院</w:t>
      </w:r>
    </w:p>
    <w:p w14:paraId="7D63943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w:t>
      </w:r>
      <w:r>
        <w:rPr>
          <w:rFonts w:hint="eastAsia" w:ascii="宋体" w:hAnsi="宋体" w:eastAsia="宋体" w:cs="宋体"/>
          <w:color w:val="auto"/>
          <w:highlight w:val="none"/>
          <w:u w:val="single"/>
        </w:rPr>
        <w:t>（填写“联合体中各方的全称”，各方的全称之间请用“、”分割）</w:t>
      </w:r>
      <w:r>
        <w:rPr>
          <w:rFonts w:hint="eastAsia" w:ascii="宋体" w:hAnsi="宋体" w:eastAsia="宋体" w:cs="宋体"/>
          <w:color w:val="auto"/>
          <w:highlight w:val="none"/>
        </w:rPr>
        <w:t>自愿组成联合体，共同参加</w:t>
      </w:r>
      <w:r>
        <w:rPr>
          <w:rFonts w:hint="eastAsia" w:ascii="宋体" w:hAnsi="宋体" w:eastAsia="宋体" w:cs="宋体"/>
          <w:color w:val="auto"/>
          <w:highlight w:val="none"/>
          <w:u w:val="single"/>
          <w:lang w:eastAsia="zh-CN"/>
        </w:rPr>
        <w:t>龙岩学院房屋办理不动产证项目（规划测绘服务）</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）的响应磋商。现就联合体参加本项目响应磋商的有关事宜达成下列协议：</w:t>
      </w:r>
    </w:p>
    <w:p w14:paraId="5CD52F0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一、联合体各方应承担的工作和义务具体如下：</w:t>
      </w:r>
    </w:p>
    <w:p w14:paraId="7885BD4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1、牵头方（全称）：</w:t>
      </w:r>
      <w:r>
        <w:rPr>
          <w:rFonts w:hint="eastAsia" w:ascii="宋体" w:hAnsi="宋体" w:eastAsia="宋体" w:cs="宋体"/>
          <w:color w:val="auto"/>
          <w:highlight w:val="none"/>
          <w:u w:val="single"/>
        </w:rPr>
        <w:t xml:space="preserve">（填写“工作及义务的具体内容”） </w:t>
      </w:r>
      <w:r>
        <w:rPr>
          <w:rFonts w:hint="eastAsia" w:ascii="宋体" w:hAnsi="宋体" w:eastAsia="宋体" w:cs="宋体"/>
          <w:color w:val="auto"/>
          <w:highlight w:val="none"/>
        </w:rPr>
        <w:t>；</w:t>
      </w:r>
    </w:p>
    <w:p w14:paraId="60B3606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053C4E2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2.1（成员一的全称）：</w:t>
      </w:r>
      <w:r>
        <w:rPr>
          <w:rFonts w:hint="eastAsia" w:ascii="宋体" w:hAnsi="宋体" w:eastAsia="宋体" w:cs="宋体"/>
          <w:color w:val="auto"/>
          <w:highlight w:val="none"/>
          <w:u w:val="single"/>
        </w:rPr>
        <w:t>（填写“工作及义务的具体内容”）</w:t>
      </w:r>
      <w:r>
        <w:rPr>
          <w:rFonts w:hint="eastAsia" w:ascii="宋体" w:hAnsi="宋体" w:eastAsia="宋体" w:cs="宋体"/>
          <w:color w:val="auto"/>
          <w:highlight w:val="none"/>
        </w:rPr>
        <w:t xml:space="preserve"> ；</w:t>
      </w:r>
    </w:p>
    <w:p w14:paraId="355D1FF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564ACF5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二、联合体各方的合同金额占比，具体如下：</w:t>
      </w:r>
    </w:p>
    <w:p w14:paraId="0A98C4F1">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1.牵头方（</w:t>
      </w:r>
      <w:r>
        <w:rPr>
          <w:rFonts w:hint="eastAsia" w:ascii="宋体" w:hAnsi="宋体" w:eastAsia="宋体" w:cs="宋体"/>
          <w:color w:val="auto"/>
          <w:highlight w:val="none"/>
          <w:u w:val="single"/>
        </w:rPr>
        <w:t xml:space="preserve"> 全称</w:t>
      </w:r>
      <w:r>
        <w:rPr>
          <w:rFonts w:hint="eastAsia" w:ascii="宋体" w:hAnsi="宋体" w:eastAsia="宋体" w:cs="宋体"/>
          <w:color w:val="auto"/>
          <w:highlight w:val="none"/>
        </w:rPr>
        <w:t xml:space="preserve"> ）的合同金额占合同总额的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142C6CF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3CD5816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2.1（</w:t>
      </w:r>
      <w:r>
        <w:rPr>
          <w:rFonts w:hint="eastAsia" w:ascii="宋体" w:hAnsi="宋体" w:eastAsia="宋体" w:cs="宋体"/>
          <w:color w:val="auto"/>
          <w:highlight w:val="none"/>
          <w:u w:val="single"/>
        </w:rPr>
        <w:t xml:space="preserve"> 成员1的全称 </w:t>
      </w:r>
      <w:r>
        <w:rPr>
          <w:rFonts w:hint="eastAsia" w:ascii="宋体" w:hAnsi="宋体" w:eastAsia="宋体" w:cs="宋体"/>
          <w:color w:val="auto"/>
          <w:highlight w:val="none"/>
        </w:rPr>
        <w:t>）的合同金额占合同总额的</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237FB0F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12ABC29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三、联合体各方约定：</w:t>
      </w:r>
    </w:p>
    <w:p w14:paraId="4BA3DF5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1、由</w:t>
      </w:r>
      <w:r>
        <w:rPr>
          <w:rFonts w:hint="eastAsia" w:ascii="宋体" w:hAnsi="宋体" w:eastAsia="宋体" w:cs="宋体"/>
          <w:color w:val="auto"/>
          <w:highlight w:val="none"/>
          <w:u w:val="single"/>
        </w:rPr>
        <w:t>（填写“牵头方的全称”）代表联合体办理参加本项目报价的有关事宜（包括但不限于：注册账号、派出供应商代表、提交响应文件及参加开标、谈判、澄清等），在此过程中，供应商代表签字的一切文件和处理结果，联合体均予以认可并对此承担责任。</w:t>
      </w:r>
    </w:p>
    <w:p w14:paraId="14F5F05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2、联合体各方约定由</w:t>
      </w:r>
      <w:r>
        <w:rPr>
          <w:rFonts w:hint="eastAsia" w:ascii="宋体" w:hAnsi="宋体" w:eastAsia="宋体" w:cs="宋体"/>
          <w:color w:val="auto"/>
          <w:highlight w:val="none"/>
          <w:u w:val="single"/>
        </w:rPr>
        <w:t>（填写“牵头方的全称”）代表联合体办理磋商保证金事宜。</w:t>
      </w:r>
    </w:p>
    <w:p w14:paraId="103B251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63F5F92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四、若中标，牵头方将代表联合体与采购人就合同签订事宜进行协商；若协商一致，则联合体各方将共同与采购人签订</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合同，并就</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合同约定的事项对采购人承担连带责任。</w:t>
      </w:r>
    </w:p>
    <w:p w14:paraId="24C25FC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五、本协议自签署之日起生效，</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合同履行完毕后自动失效。</w:t>
      </w:r>
    </w:p>
    <w:p w14:paraId="3F00472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六、本协议一式</w:t>
      </w:r>
      <w:r>
        <w:rPr>
          <w:rFonts w:hint="eastAsia" w:ascii="宋体" w:hAnsi="宋体" w:eastAsia="宋体" w:cs="宋体"/>
          <w:color w:val="auto"/>
          <w:highlight w:val="none"/>
          <w:u w:val="single"/>
        </w:rPr>
        <w:t>（填写具体份数）</w:t>
      </w:r>
      <w:r>
        <w:rPr>
          <w:rFonts w:hint="eastAsia" w:ascii="宋体" w:hAnsi="宋体" w:eastAsia="宋体" w:cs="宋体"/>
          <w:color w:val="auto"/>
          <w:highlight w:val="none"/>
        </w:rPr>
        <w:t>份，联合体各方各执一份，响应文件中提交一份。</w:t>
      </w:r>
    </w:p>
    <w:p w14:paraId="6AEBDB1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（以下无正文）</w:t>
      </w:r>
    </w:p>
    <w:p w14:paraId="62B45FC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牵头方：</w:t>
      </w:r>
      <w:r>
        <w:rPr>
          <w:rFonts w:hint="eastAsia" w:ascii="宋体" w:hAnsi="宋体" w:eastAsia="宋体" w:cs="宋体"/>
          <w:color w:val="auto"/>
          <w:highlight w:val="none"/>
          <w:u w:val="single"/>
        </w:rPr>
        <w:t>（全称并加盖单位公章）</w:t>
      </w:r>
    </w:p>
    <w:p w14:paraId="668ACB1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5093B33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成员一：</w:t>
      </w:r>
      <w:r>
        <w:rPr>
          <w:rFonts w:hint="eastAsia" w:ascii="宋体" w:hAnsi="宋体" w:eastAsia="宋体" w:cs="宋体"/>
          <w:color w:val="auto"/>
          <w:highlight w:val="none"/>
          <w:u w:val="single"/>
        </w:rPr>
        <w:t>（全称并加盖成员一的单位公章）</w:t>
      </w:r>
    </w:p>
    <w:p w14:paraId="4A35CAA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488C27A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w:t>
      </w:r>
    </w:p>
    <w:p w14:paraId="6E8DE72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成员**：</w:t>
      </w:r>
      <w:r>
        <w:rPr>
          <w:rFonts w:hint="eastAsia" w:ascii="宋体" w:hAnsi="宋体" w:eastAsia="宋体" w:cs="宋体"/>
          <w:color w:val="auto"/>
          <w:highlight w:val="none"/>
          <w:u w:val="single"/>
        </w:rPr>
        <w:t>（全称并加盖成员**的单位公章）</w:t>
      </w:r>
    </w:p>
    <w:p w14:paraId="2CB1927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xml:space="preserve"> （签字或盖章）</w:t>
      </w:r>
    </w:p>
    <w:p w14:paraId="58AE75A8">
      <w:pPr>
        <w:pStyle w:val="16"/>
        <w:ind w:firstLine="480"/>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年　　月　　日</w:t>
      </w:r>
    </w:p>
    <w:p w14:paraId="28D5C8D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3555233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1、磋商文件接受联合体报价且供应商为联合体的，供应商应提供本协议；否则无须提供。</w:t>
      </w:r>
    </w:p>
    <w:p w14:paraId="035BF72C">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02BF4CDC">
      <w:pP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451EAD15">
      <w:pPr>
        <w:pStyle w:val="16"/>
        <w:jc w:val="center"/>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7</w:t>
      </w:r>
      <w:r>
        <w:rPr>
          <w:rFonts w:hint="eastAsia" w:ascii="宋体" w:hAnsi="宋体" w:eastAsia="宋体" w:cs="宋体"/>
          <w:b/>
          <w:color w:val="auto"/>
          <w:sz w:val="24"/>
          <w:highlight w:val="none"/>
        </w:rPr>
        <w:t xml:space="preserve"> 分包意向协议（若有）</w:t>
      </w:r>
    </w:p>
    <w:p w14:paraId="43888BF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甲方（总包方）：</w:t>
      </w:r>
      <w:r>
        <w:rPr>
          <w:rFonts w:hint="eastAsia" w:ascii="宋体" w:hAnsi="宋体" w:eastAsia="宋体" w:cs="宋体"/>
          <w:color w:val="auto"/>
          <w:highlight w:val="none"/>
          <w:u w:val="single"/>
        </w:rPr>
        <w:t>　　　　　　　</w:t>
      </w:r>
      <w:r>
        <w:rPr>
          <w:rFonts w:hint="eastAsia" w:ascii="宋体" w:hAnsi="宋体" w:eastAsia="宋体" w:cs="宋体"/>
          <w:color w:val="auto"/>
          <w:highlight w:val="none"/>
        </w:rPr>
        <w:t>（即本项目的供应商）</w:t>
      </w:r>
    </w:p>
    <w:p w14:paraId="463DEA8A">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乙方（分包方）：</w:t>
      </w:r>
      <w:r>
        <w:rPr>
          <w:rFonts w:hint="eastAsia" w:ascii="宋体" w:hAnsi="宋体" w:eastAsia="宋体" w:cs="宋体"/>
          <w:color w:val="auto"/>
          <w:highlight w:val="none"/>
          <w:u w:val="single"/>
        </w:rPr>
        <w:t>　　　　　　　</w:t>
      </w:r>
    </w:p>
    <w:p w14:paraId="1D2FE87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兹有甲方参加</w:t>
      </w:r>
      <w:r>
        <w:rPr>
          <w:rFonts w:hint="eastAsia" w:ascii="宋体" w:hAnsi="宋体" w:eastAsia="宋体" w:cs="宋体"/>
          <w:color w:val="auto"/>
          <w:highlight w:val="none"/>
          <w:u w:val="single"/>
          <w:lang w:eastAsia="zh-CN"/>
        </w:rPr>
        <w:t>龙岩学院房屋办理不动产证项目（规划测绘服务）</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 xml:space="preserve"> 项目（项目编号：</w:t>
      </w:r>
      <w:r>
        <w:rPr>
          <w:rFonts w:hint="eastAsia" w:ascii="宋体" w:hAnsi="宋体" w:eastAsia="宋体" w:cs="宋体"/>
          <w:color w:val="auto"/>
          <w:highlight w:val="none"/>
          <w:u w:val="single"/>
          <w:lang w:eastAsia="zh-CN"/>
        </w:rPr>
        <w:t>卓招（岩）字2025-042号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w:t>
      </w:r>
      <w:r>
        <w:rPr>
          <w:rFonts w:hint="eastAsia" w:ascii="宋体" w:hAnsi="宋体" w:eastAsia="宋体" w:cs="宋体"/>
          <w:color w:val="auto"/>
          <w:highlight w:val="none"/>
          <w:lang w:eastAsia="zh-CN"/>
        </w:rPr>
        <w:t>采购</w:t>
      </w:r>
      <w:r>
        <w:rPr>
          <w:rFonts w:hint="eastAsia" w:ascii="宋体" w:hAnsi="宋体" w:eastAsia="宋体" w:cs="宋体"/>
          <w:color w:val="auto"/>
          <w:highlight w:val="none"/>
        </w:rPr>
        <w:t>活动。甲方期望将采购项目的部分采购标的分包给乙方完成，而乙方保证能够向甲方提供本协议项下的采购标的，甲、乙双方就合同分包的有关事宜达成下列协议：</w:t>
      </w:r>
    </w:p>
    <w:p w14:paraId="0FC79816">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一、分包标的</w:t>
      </w:r>
    </w:p>
    <w:p w14:paraId="7A6B0BF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u w:val="single"/>
        </w:rPr>
        <w:t>（根据双方的意向填写，可以是表格或文字描述）。</w:t>
      </w:r>
    </w:p>
    <w:p w14:paraId="0426E37B">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二、分包合同金额占比</w:t>
      </w:r>
    </w:p>
    <w:p w14:paraId="6F072309">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分包合同价占报价总价的比例：</w:t>
      </w:r>
      <w:r>
        <w:rPr>
          <w:rFonts w:hint="eastAsia" w:ascii="宋体" w:hAnsi="宋体" w:eastAsia="宋体" w:cs="宋体"/>
          <w:color w:val="auto"/>
          <w:highlight w:val="none"/>
          <w:u w:val="single"/>
        </w:rPr>
        <w:t>　　　　　</w:t>
      </w:r>
      <w:r>
        <w:rPr>
          <w:rFonts w:hint="eastAsia" w:ascii="宋体" w:hAnsi="宋体" w:eastAsia="宋体" w:cs="宋体"/>
          <w:color w:val="auto"/>
          <w:highlight w:val="none"/>
        </w:rPr>
        <w:t>%</w:t>
      </w:r>
    </w:p>
    <w:p w14:paraId="073B0D6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三、其他条款</w:t>
      </w:r>
    </w:p>
    <w:p w14:paraId="0CF58054">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479D8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05F116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甲方：</w:t>
            </w:r>
          </w:p>
        </w:tc>
        <w:tc>
          <w:tcPr>
            <w:tcW w:w="4153" w:type="dxa"/>
          </w:tcPr>
          <w:p w14:paraId="1CFE5A2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乙方：</w:t>
            </w:r>
          </w:p>
        </w:tc>
      </w:tr>
      <w:tr w14:paraId="350BB4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F5C2F8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c>
          <w:tcPr>
            <w:tcW w:w="4153" w:type="dxa"/>
          </w:tcPr>
          <w:p w14:paraId="2320E36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住所：</w:t>
            </w:r>
          </w:p>
        </w:tc>
      </w:tr>
      <w:tr w14:paraId="7F32D2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CDE236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c>
          <w:tcPr>
            <w:tcW w:w="4153" w:type="dxa"/>
          </w:tcPr>
          <w:p w14:paraId="7D71AD9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单位负责人或委托代理人：</w:t>
            </w:r>
          </w:p>
        </w:tc>
      </w:tr>
      <w:tr w14:paraId="7426B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F1323D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c>
          <w:tcPr>
            <w:tcW w:w="4153" w:type="dxa"/>
          </w:tcPr>
          <w:p w14:paraId="03485AE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联系方法：</w:t>
            </w:r>
          </w:p>
        </w:tc>
      </w:tr>
      <w:tr w14:paraId="3D19E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86A882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c>
          <w:tcPr>
            <w:tcW w:w="4153" w:type="dxa"/>
          </w:tcPr>
          <w:p w14:paraId="5346511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开户银行：</w:t>
            </w:r>
          </w:p>
        </w:tc>
      </w:tr>
      <w:tr w14:paraId="755B48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AFDD58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c>
          <w:tcPr>
            <w:tcW w:w="4153" w:type="dxa"/>
          </w:tcPr>
          <w:p w14:paraId="5E18478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账号：</w:t>
            </w:r>
          </w:p>
        </w:tc>
      </w:tr>
      <w:tr w14:paraId="63CDE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56935DCA">
            <w:pPr>
              <w:pStyle w:val="16"/>
              <w:jc w:val="right"/>
              <w:rPr>
                <w:rFonts w:hint="eastAsia" w:ascii="宋体" w:hAnsi="宋体" w:eastAsia="宋体" w:cs="宋体"/>
                <w:color w:val="auto"/>
                <w:highlight w:val="none"/>
              </w:rPr>
            </w:pPr>
            <w:r>
              <w:rPr>
                <w:rFonts w:hint="eastAsia" w:ascii="宋体" w:hAnsi="宋体" w:eastAsia="宋体" w:cs="宋体"/>
                <w:color w:val="auto"/>
                <w:highlight w:val="none"/>
              </w:rPr>
              <w:t>签订地点：</w:t>
            </w:r>
            <w:r>
              <w:rPr>
                <w:rFonts w:hint="eastAsia" w:ascii="宋体" w:hAnsi="宋体" w:eastAsia="宋体" w:cs="宋体"/>
                <w:color w:val="auto"/>
                <w:highlight w:val="none"/>
                <w:u w:val="single"/>
              </w:rPr>
              <w:t>　　　　　　　　　　</w:t>
            </w:r>
          </w:p>
          <w:p w14:paraId="602AEF37">
            <w:pPr>
              <w:pStyle w:val="16"/>
              <w:jc w:val="right"/>
              <w:rPr>
                <w:rFonts w:hint="eastAsia" w:ascii="宋体" w:hAnsi="宋体" w:eastAsia="宋体" w:cs="宋体"/>
                <w:color w:val="auto"/>
                <w:highlight w:val="none"/>
              </w:rPr>
            </w:pPr>
            <w:r>
              <w:rPr>
                <w:rFonts w:hint="eastAsia" w:ascii="宋体" w:hAnsi="宋体" w:eastAsia="宋体" w:cs="宋体"/>
                <w:color w:val="auto"/>
                <w:highlight w:val="none"/>
              </w:rPr>
              <w:t>签约日期：</w:t>
            </w:r>
            <w:r>
              <w:rPr>
                <w:rFonts w:hint="eastAsia" w:ascii="宋体" w:hAnsi="宋体" w:eastAsia="宋体" w:cs="宋体"/>
                <w:color w:val="auto"/>
                <w:highlight w:val="none"/>
                <w:u w:val="single"/>
              </w:rPr>
              <w:t>　　年　　月　　日</w:t>
            </w:r>
          </w:p>
        </w:tc>
      </w:tr>
    </w:tbl>
    <w:p w14:paraId="2639E70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※注意：</w:t>
      </w:r>
    </w:p>
    <w:p w14:paraId="472414CF">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1.磋商文件接受合同分包且供应商拟将合同分包的，应提供本协议；否则无须提供。</w:t>
      </w:r>
    </w:p>
    <w:p w14:paraId="7A1DAF8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2.本协议由委托代理人签字或盖章的，应按照本章载明的格式提供“单位授权书”。</w:t>
      </w:r>
    </w:p>
    <w:p w14:paraId="71DBCE8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6A586547">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附件3-</w:t>
      </w:r>
      <w:r>
        <w:rPr>
          <w:rFonts w:hint="eastAsia" w:ascii="宋体" w:hAnsi="宋体" w:eastAsia="宋体" w:cs="宋体"/>
          <w:b/>
          <w:color w:val="auto"/>
          <w:sz w:val="24"/>
          <w:highlight w:val="none"/>
          <w:lang w:val="en-US" w:eastAsia="zh-CN"/>
        </w:rPr>
        <w:t>8</w:t>
      </w:r>
      <w:r>
        <w:rPr>
          <w:rFonts w:hint="eastAsia" w:ascii="宋体" w:hAnsi="宋体" w:eastAsia="宋体" w:cs="宋体"/>
          <w:b/>
          <w:color w:val="auto"/>
          <w:sz w:val="24"/>
          <w:highlight w:val="none"/>
        </w:rPr>
        <w:t xml:space="preserve"> 其它资格证明文件</w:t>
      </w:r>
    </w:p>
    <w:p w14:paraId="1FB60470">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（若有）</w:t>
      </w:r>
    </w:p>
    <w:p w14:paraId="19A2961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14:paraId="605B01E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2、若磋商文件规定接受联合体形式且供应商为联合体的，涉及联合体成员的其它资格证明文件在此处提供相关证明材料，并加盖供应商单位公章。</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3AFC2CC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4DF3D59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w:t>
      </w:r>
    </w:p>
    <w:p w14:paraId="7A63125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6BBA5D1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07E52CDB">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附件4 磋商保证金凭证</w:t>
      </w:r>
    </w:p>
    <w:p w14:paraId="0E03B1B1">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编制说明</w:t>
      </w:r>
    </w:p>
    <w:p w14:paraId="6E638517">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1、在此项下提交的“磋商保证金”材料可使用转账凭证复印件</w:t>
      </w:r>
      <w:r>
        <w:rPr>
          <w:rFonts w:hint="eastAsia" w:ascii="宋体" w:hAnsi="宋体" w:eastAsia="宋体" w:cs="宋体"/>
          <w:color w:val="auto"/>
          <w:highlight w:val="none"/>
          <w:lang w:eastAsia="zh-CN"/>
        </w:rPr>
        <w:t>。</w:t>
      </w:r>
    </w:p>
    <w:p w14:paraId="12196D5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2、磋商保证金是否已提交按照磋商文件规定执行。</w:t>
      </w:r>
    </w:p>
    <w:p w14:paraId="16BA061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105A9B8E">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附件5-1 技术和服务要求响应表</w:t>
      </w:r>
    </w:p>
    <w:p w14:paraId="1FF27B20">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卓招（岩）字2025-042号</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327623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133587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5DAE2D6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26A42B8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竞争性磋商文件规定的技术和服务要求</w:t>
            </w:r>
          </w:p>
        </w:tc>
        <w:tc>
          <w:tcPr>
            <w:tcW w:w="2026" w:type="dxa"/>
          </w:tcPr>
          <w:p w14:paraId="5E78A9B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13845AF8">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281F3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0A98368F">
            <w:pPr>
              <w:rPr>
                <w:rFonts w:hint="eastAsia" w:ascii="宋体" w:hAnsi="宋体" w:eastAsia="宋体" w:cs="宋体"/>
                <w:color w:val="auto"/>
                <w:highlight w:val="none"/>
              </w:rPr>
            </w:pPr>
          </w:p>
        </w:tc>
        <w:tc>
          <w:tcPr>
            <w:tcW w:w="1519" w:type="dxa"/>
          </w:tcPr>
          <w:p w14:paraId="30E78383">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9F9130F">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E02C8F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CB80F1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3A3D6A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1C1BD08">
            <w:pPr>
              <w:rPr>
                <w:rFonts w:hint="eastAsia" w:ascii="宋体" w:hAnsi="宋体" w:eastAsia="宋体" w:cs="宋体"/>
                <w:color w:val="auto"/>
                <w:highlight w:val="none"/>
              </w:rPr>
            </w:pPr>
          </w:p>
        </w:tc>
        <w:tc>
          <w:tcPr>
            <w:tcW w:w="1519" w:type="dxa"/>
          </w:tcPr>
          <w:p w14:paraId="45887A4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8603A6E">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4C69B7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886E5B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63CDA4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799CFFEF">
            <w:pPr>
              <w:rPr>
                <w:rFonts w:hint="eastAsia" w:ascii="宋体" w:hAnsi="宋体" w:eastAsia="宋体" w:cs="宋体"/>
                <w:color w:val="auto"/>
                <w:highlight w:val="none"/>
              </w:rPr>
            </w:pPr>
          </w:p>
        </w:tc>
        <w:tc>
          <w:tcPr>
            <w:tcW w:w="1519" w:type="dxa"/>
          </w:tcPr>
          <w:p w14:paraId="26F39E8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B184C6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31AD81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21ABACC9">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17B77048">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54204CF">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36407650">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25AD4DD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72674A98">
      <w:pPr>
        <w:pStyle w:val="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附件5-2        商务条件和其它事项响应表</w:t>
      </w:r>
    </w:p>
    <w:p w14:paraId="0417ECA0">
      <w:pPr>
        <w:pStyle w:val="16"/>
        <w:ind w:firstLine="48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w:t>
      </w:r>
      <w:r>
        <w:rPr>
          <w:rFonts w:hint="eastAsia" w:ascii="宋体" w:hAnsi="宋体" w:eastAsia="宋体" w:cs="宋体"/>
          <w:color w:val="auto"/>
          <w:highlight w:val="none"/>
          <w:u w:val="single"/>
          <w:lang w:eastAsia="zh-CN"/>
        </w:rPr>
        <w:t>加盖单位公章</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lang w:eastAsia="zh-CN"/>
        </w:rPr>
        <w:t>卓招（岩）字2025-042号</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9"/>
        <w:gridCol w:w="1519"/>
        <w:gridCol w:w="2026"/>
        <w:gridCol w:w="2026"/>
        <w:gridCol w:w="2026"/>
      </w:tblGrid>
      <w:tr w14:paraId="109E0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59D9C67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9" w:type="dxa"/>
          </w:tcPr>
          <w:p w14:paraId="1CDB2975">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章节条目号</w:t>
            </w:r>
          </w:p>
        </w:tc>
        <w:tc>
          <w:tcPr>
            <w:tcW w:w="2026" w:type="dxa"/>
          </w:tcPr>
          <w:p w14:paraId="292424E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竞争性磋商文件规定的商务条件要求</w:t>
            </w:r>
          </w:p>
        </w:tc>
        <w:tc>
          <w:tcPr>
            <w:tcW w:w="2026" w:type="dxa"/>
          </w:tcPr>
          <w:p w14:paraId="42F25CF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响应文件响应承诺</w:t>
            </w:r>
          </w:p>
        </w:tc>
        <w:tc>
          <w:tcPr>
            <w:tcW w:w="2026" w:type="dxa"/>
          </w:tcPr>
          <w:p w14:paraId="72C8C22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10B459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4891DD6C">
            <w:pPr>
              <w:rPr>
                <w:rFonts w:hint="eastAsia" w:ascii="宋体" w:hAnsi="宋体" w:eastAsia="宋体" w:cs="宋体"/>
                <w:color w:val="auto"/>
                <w:highlight w:val="none"/>
              </w:rPr>
            </w:pPr>
          </w:p>
        </w:tc>
        <w:tc>
          <w:tcPr>
            <w:tcW w:w="1519" w:type="dxa"/>
          </w:tcPr>
          <w:p w14:paraId="556E776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134F5D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8FBA6B4">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45FC106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60262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6168D42B">
            <w:pPr>
              <w:rPr>
                <w:rFonts w:hint="eastAsia" w:ascii="宋体" w:hAnsi="宋体" w:eastAsia="宋体" w:cs="宋体"/>
                <w:color w:val="auto"/>
                <w:highlight w:val="none"/>
              </w:rPr>
            </w:pPr>
          </w:p>
        </w:tc>
        <w:tc>
          <w:tcPr>
            <w:tcW w:w="1519" w:type="dxa"/>
          </w:tcPr>
          <w:p w14:paraId="550726E2">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6BEB31D1">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38541BE0">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3AB03E6">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r w14:paraId="45561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9" w:type="dxa"/>
          </w:tcPr>
          <w:p w14:paraId="332ED2F0">
            <w:pPr>
              <w:rPr>
                <w:rFonts w:hint="eastAsia" w:ascii="宋体" w:hAnsi="宋体" w:eastAsia="宋体" w:cs="宋体"/>
                <w:color w:val="auto"/>
                <w:highlight w:val="none"/>
              </w:rPr>
            </w:pPr>
          </w:p>
        </w:tc>
        <w:tc>
          <w:tcPr>
            <w:tcW w:w="1519" w:type="dxa"/>
          </w:tcPr>
          <w:p w14:paraId="0F42143B">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0E8B308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1E143EFC">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c>
          <w:tcPr>
            <w:tcW w:w="2026" w:type="dxa"/>
          </w:tcPr>
          <w:p w14:paraId="5DA5671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tc>
      </w:tr>
    </w:tbl>
    <w:p w14:paraId="6E5422EC">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03CAB041">
      <w:pPr>
        <w:pStyle w:val="16"/>
        <w:jc w:val="left"/>
        <w:rPr>
          <w:rFonts w:hint="eastAsia" w:ascii="宋体" w:hAnsi="宋体" w:eastAsia="宋体" w:cs="宋体"/>
          <w:color w:val="auto"/>
          <w:highlight w:val="none"/>
        </w:rPr>
      </w:pPr>
      <w:r>
        <w:rPr>
          <w:rFonts w:hint="eastAsia" w:ascii="宋体" w:hAnsi="宋体" w:eastAsia="宋体" w:cs="宋体"/>
          <w:b/>
          <w:color w:val="auto"/>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5D9D73F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供应商代表签字：</w:t>
      </w:r>
      <w:r>
        <w:rPr>
          <w:rFonts w:hint="eastAsia" w:ascii="宋体" w:hAnsi="宋体" w:eastAsia="宋体" w:cs="宋体"/>
          <w:color w:val="auto"/>
          <w:highlight w:val="none"/>
          <w:u w:val="single"/>
        </w:rPr>
        <w:t>　　　　　　　　　　</w:t>
      </w:r>
    </w:p>
    <w:p w14:paraId="1EAC6BDA">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59C82E60">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附件6 相关技术、商务、服务响应承诺及资料</w:t>
      </w:r>
    </w:p>
    <w:p w14:paraId="2924A118">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2F74E71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42E2542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2.如果没有特别要求的，供应商根据磋商文件的要求以及特点，提供相关技术、商务、服务响应承诺及资料，格式自拟。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13C6CF6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u w:val="single"/>
        </w:rPr>
        <w:t>　　　　　（签字）</w:t>
      </w:r>
    </w:p>
    <w:p w14:paraId="762DD84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13524FD2">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9567F7D">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page"/>
      </w:r>
    </w:p>
    <w:p w14:paraId="365BECD9">
      <w:pPr>
        <w:pStyle w:val="16"/>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附件</w:t>
      </w:r>
      <w:r>
        <w:rPr>
          <w:rFonts w:hint="eastAsia" w:ascii="宋体" w:hAnsi="宋体" w:eastAsia="宋体" w:cs="宋体"/>
          <w:b/>
          <w:color w:val="auto"/>
          <w:sz w:val="28"/>
          <w:highlight w:val="none"/>
          <w:lang w:val="en-US" w:eastAsia="zh-CN"/>
        </w:rPr>
        <w:t>7</w:t>
      </w:r>
      <w:r>
        <w:rPr>
          <w:rFonts w:hint="eastAsia" w:ascii="宋体" w:hAnsi="宋体" w:eastAsia="宋体" w:cs="宋体"/>
          <w:b/>
          <w:color w:val="auto"/>
          <w:sz w:val="28"/>
          <w:highlight w:val="none"/>
        </w:rPr>
        <w:t xml:space="preserve"> 要求作为响应文件组成部分的其他内容（若有）</w:t>
      </w:r>
    </w:p>
    <w:p w14:paraId="0D07BEE5">
      <w:pPr>
        <w:pStyle w:val="16"/>
        <w:spacing w:line="360" w:lineRule="auto"/>
        <w:ind w:firstLine="480"/>
        <w:rPr>
          <w:rFonts w:ascii="宋体" w:hAnsi="宋体" w:eastAsia="宋体" w:cs="宋体"/>
          <w:b/>
          <w:bCs/>
          <w:color w:val="auto"/>
          <w:sz w:val="24"/>
          <w:szCs w:val="24"/>
          <w:highlight w:val="none"/>
          <w:lang w:eastAsia="zh-CN" w:bidi="ar-SA"/>
        </w:rPr>
      </w:pPr>
    </w:p>
    <w:p w14:paraId="539E187F">
      <w:pPr>
        <w:pStyle w:val="16"/>
        <w:spacing w:line="360" w:lineRule="auto"/>
        <w:ind w:firstLine="480"/>
        <w:rPr>
          <w:rFonts w:hint="default" w:ascii="宋体" w:hAnsi="宋体" w:eastAsia="宋体" w:cs="宋体"/>
          <w:b/>
          <w:bCs/>
          <w:color w:val="auto"/>
          <w:sz w:val="24"/>
          <w:szCs w:val="24"/>
          <w:highlight w:val="none"/>
          <w:lang w:eastAsia="zh-CN" w:bidi="ar-SA"/>
        </w:rPr>
      </w:pPr>
      <w:r>
        <w:rPr>
          <w:rFonts w:ascii="宋体" w:hAnsi="宋体" w:eastAsia="宋体" w:cs="宋体"/>
          <w:b/>
          <w:bCs/>
          <w:color w:val="auto"/>
          <w:sz w:val="24"/>
          <w:szCs w:val="24"/>
          <w:highlight w:val="none"/>
          <w:lang w:eastAsia="zh-CN" w:bidi="ar-SA"/>
        </w:rPr>
        <w:t>1、采购代理机构开具的购取采购文件的凭证复印件；</w:t>
      </w:r>
    </w:p>
    <w:p w14:paraId="7B5979DF">
      <w:pPr>
        <w:pStyle w:val="16"/>
        <w:spacing w:line="360" w:lineRule="auto"/>
        <w:ind w:firstLine="480"/>
        <w:rPr>
          <w:rFonts w:hint="eastAsia" w:ascii="宋体" w:hAnsi="宋体" w:eastAsia="宋体" w:cs="宋体"/>
          <w:b/>
          <w:bCs/>
          <w:color w:val="auto"/>
          <w:sz w:val="24"/>
          <w:szCs w:val="24"/>
          <w:highlight w:val="none"/>
          <w:lang w:val="en-US" w:eastAsia="zh-CN" w:bidi="ar-SA"/>
        </w:rPr>
      </w:pPr>
      <w:r>
        <w:rPr>
          <w:rFonts w:ascii="宋体" w:hAnsi="宋体" w:eastAsia="宋体" w:cs="宋体"/>
          <w:b/>
          <w:bCs/>
          <w:color w:val="auto"/>
          <w:sz w:val="24"/>
          <w:szCs w:val="24"/>
          <w:highlight w:val="none"/>
          <w:lang w:eastAsia="zh-CN" w:bidi="ar-SA"/>
        </w:rPr>
        <w:t>2、</w:t>
      </w:r>
      <w:r>
        <w:rPr>
          <w:rFonts w:hint="eastAsia" w:ascii="宋体" w:hAnsi="宋体" w:eastAsia="宋体" w:cs="宋体"/>
          <w:b/>
          <w:bCs/>
          <w:color w:val="auto"/>
          <w:sz w:val="24"/>
          <w:szCs w:val="24"/>
          <w:highlight w:val="none"/>
          <w:lang w:eastAsia="zh-CN" w:bidi="ar-SA"/>
        </w:rPr>
        <w:t>龙岩市自然资源局龙岩市工程建设项目“多测合一”测绘中介机构名录库</w:t>
      </w:r>
      <w:r>
        <w:rPr>
          <w:rFonts w:hint="eastAsia" w:ascii="宋体" w:hAnsi="宋体" w:eastAsia="宋体" w:cs="宋体"/>
          <w:b/>
          <w:bCs/>
          <w:color w:val="auto"/>
          <w:sz w:val="24"/>
          <w:szCs w:val="24"/>
          <w:highlight w:val="none"/>
          <w:lang w:val="en-US" w:eastAsia="zh-CN" w:bidi="ar-SA"/>
        </w:rPr>
        <w:t>网站查询结果或证明；</w:t>
      </w:r>
    </w:p>
    <w:p w14:paraId="30CEE337">
      <w:pPr>
        <w:pStyle w:val="16"/>
        <w:spacing w:line="360" w:lineRule="auto"/>
        <w:ind w:firstLine="480"/>
        <w:rPr>
          <w:rFonts w:hint="default" w:ascii="宋体" w:hAnsi="宋体" w:eastAsia="宋体" w:cs="宋体"/>
          <w:b/>
          <w:bCs/>
          <w:color w:val="auto"/>
          <w:sz w:val="24"/>
          <w:szCs w:val="24"/>
          <w:highlight w:val="none"/>
          <w:lang w:val="en-US" w:eastAsia="zh-CN" w:bidi="ar-SA"/>
        </w:rPr>
      </w:pPr>
      <w:r>
        <w:rPr>
          <w:rFonts w:hint="eastAsia" w:ascii="宋体" w:hAnsi="宋体" w:eastAsia="宋体" w:cs="宋体"/>
          <w:b/>
          <w:bCs/>
          <w:color w:val="auto"/>
          <w:sz w:val="24"/>
          <w:szCs w:val="24"/>
          <w:highlight w:val="none"/>
          <w:lang w:val="en-US" w:eastAsia="zh-CN" w:bidi="ar-SA"/>
        </w:rPr>
        <w:t>3、……</w:t>
      </w:r>
    </w:p>
    <w:p w14:paraId="33AED4F1">
      <w:pPr>
        <w:pStyle w:val="16"/>
        <w:ind w:firstLine="480"/>
        <w:jc w:val="left"/>
        <w:rPr>
          <w:rFonts w:hint="eastAsia" w:ascii="宋体" w:hAnsi="宋体" w:eastAsia="宋体" w:cs="宋体"/>
          <w:color w:val="auto"/>
          <w:highlight w:val="none"/>
        </w:rPr>
      </w:pPr>
    </w:p>
    <w:p w14:paraId="7657EEF3">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说明：</w:t>
      </w:r>
    </w:p>
    <w:p w14:paraId="350C0D2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14:paraId="4B60E9E7">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2、供应商根据自身实际情况编写有关资料包括如供应商单位简介、竞争性磋商文件要求提供或供应商</w:t>
      </w:r>
      <w:r>
        <w:rPr>
          <w:rFonts w:hint="eastAsia" w:ascii="宋体" w:hAnsi="宋体" w:eastAsia="宋体" w:cs="宋体"/>
          <w:color w:val="auto"/>
          <w:highlight w:val="none"/>
          <w:lang w:eastAsia="zh-CN"/>
        </w:rPr>
        <w:t>自己</w:t>
      </w:r>
      <w:r>
        <w:rPr>
          <w:rFonts w:hint="eastAsia" w:ascii="宋体" w:hAnsi="宋体" w:eastAsia="宋体" w:cs="宋体"/>
          <w:color w:val="auto"/>
          <w:highlight w:val="none"/>
        </w:rPr>
        <w:t>认为体现自身优势，需要补充说明的其它资料，格式自拟。</w:t>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r>
        <w:rPr>
          <w:rFonts w:hint="eastAsia" w:ascii="宋体" w:hAnsi="宋体" w:eastAsia="宋体" w:cs="宋体"/>
          <w:color w:val="auto"/>
          <w:highlight w:val="none"/>
        </w:rPr>
        <w:br w:type="textWrapping"/>
      </w:r>
    </w:p>
    <w:p w14:paraId="09BED0D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供应商代表</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（签字）</w:t>
      </w:r>
    </w:p>
    <w:p w14:paraId="3A02D695">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eastAsia="zh-CN"/>
        </w:rPr>
        <w:t>加盖公章</w:t>
      </w:r>
      <w:r>
        <w:rPr>
          <w:rFonts w:hint="eastAsia" w:ascii="宋体" w:hAnsi="宋体" w:eastAsia="宋体" w:cs="宋体"/>
          <w:color w:val="auto"/>
          <w:highlight w:val="none"/>
          <w:u w:val="single"/>
        </w:rPr>
        <w:t>）　　　</w:t>
      </w:r>
    </w:p>
    <w:p w14:paraId="41DFF9BE">
      <w:pPr>
        <w:pStyle w:val="16"/>
        <w:ind w:firstLine="480"/>
        <w:jc w:val="lef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E6EDD97">
      <w:pPr>
        <w:pStyle w:val="16"/>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rPr>
        <w:br w:type="textWrapping"/>
      </w:r>
    </w:p>
    <w:bookmarkEnd w:id="6"/>
    <w:sectPr>
      <w:pgSz w:w="11905" w:h="16838"/>
      <w:pgMar w:top="1440" w:right="1803" w:bottom="1440" w:left="1803" w:header="851" w:footer="992" w:gutter="0"/>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3F06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348E0">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9348E0">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DAA02">
    <w:pPr>
      <w:pStyle w:val="6"/>
      <w:tabs>
        <w:tab w:val="clear" w:pos="4153"/>
      </w:tabs>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F14A2F">
                          <w:pPr>
                            <w:pStyle w:val="6"/>
                            <w:rPr>
                              <w:rStyle w:val="13"/>
                            </w:rPr>
                          </w:pPr>
                          <w:r>
                            <w:fldChar w:fldCharType="begin"/>
                          </w:r>
                          <w:r>
                            <w:rPr>
                              <w:rStyle w:val="13"/>
                            </w:rPr>
                            <w:instrText xml:space="preserve">PAGE  </w:instrText>
                          </w:r>
                          <w:r>
                            <w:fldChar w:fldCharType="separate"/>
                          </w:r>
                          <w:r>
                            <w:rPr>
                              <w:rStyle w:val="13"/>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F14A2F">
                    <w:pPr>
                      <w:pStyle w:val="6"/>
                      <w:rPr>
                        <w:rStyle w:val="13"/>
                      </w:rPr>
                    </w:pPr>
                    <w:r>
                      <w:fldChar w:fldCharType="begin"/>
                    </w:r>
                    <w:r>
                      <w:rPr>
                        <w:rStyle w:val="13"/>
                      </w:rPr>
                      <w:instrText xml:space="preserve">PAGE  </w:instrText>
                    </w:r>
                    <w:r>
                      <w:fldChar w:fldCharType="separate"/>
                    </w:r>
                    <w:r>
                      <w:rPr>
                        <w:rStyle w:val="13"/>
                      </w:rP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0AB7EE"/>
    <w:multiLevelType w:val="singleLevel"/>
    <w:tmpl w:val="E10AB7EE"/>
    <w:lvl w:ilvl="0" w:tentative="0">
      <w:start w:val="1"/>
      <w:numFmt w:val="decimal"/>
      <w:suff w:val="nothing"/>
      <w:lvlText w:val="（%1）"/>
      <w:lvlJc w:val="left"/>
      <w:pPr>
        <w:ind w:left="200" w:leftChars="0" w:firstLine="0" w:firstLineChars="0"/>
      </w:pPr>
    </w:lvl>
  </w:abstractNum>
  <w:abstractNum w:abstractNumId="1">
    <w:nsid w:val="00EAE03E"/>
    <w:multiLevelType w:val="singleLevel"/>
    <w:tmpl w:val="00EAE03E"/>
    <w:lvl w:ilvl="0" w:tentative="0">
      <w:start w:val="1"/>
      <w:numFmt w:val="decimal"/>
      <w:suff w:val="space"/>
      <w:lvlText w:val="%1."/>
      <w:lvlJc w:val="left"/>
      <w:pPr>
        <w:tabs>
          <w:tab w:val="left" w:pos="0"/>
        </w:tabs>
      </w:pPr>
      <w:rPr>
        <w:rFonts w:hint="default"/>
      </w:rPr>
    </w:lvl>
  </w:abstractNum>
  <w:abstractNum w:abstractNumId="2">
    <w:nsid w:val="1A6EA061"/>
    <w:multiLevelType w:val="singleLevel"/>
    <w:tmpl w:val="1A6EA061"/>
    <w:lvl w:ilvl="0" w:tentative="0">
      <w:start w:val="5"/>
      <w:numFmt w:val="decimal"/>
      <w:suff w:val="nothing"/>
      <w:lvlText w:val="（%1）"/>
      <w:lvlJc w:val="left"/>
    </w:lvl>
  </w:abstractNum>
  <w:abstractNum w:abstractNumId="3">
    <w:nsid w:val="1C475BA1"/>
    <w:multiLevelType w:val="singleLevel"/>
    <w:tmpl w:val="1C475BA1"/>
    <w:lvl w:ilvl="0" w:tentative="0">
      <w:start w:val="4"/>
      <w:numFmt w:val="decimal"/>
      <w:suff w:val="nothing"/>
      <w:lvlText w:val="%1、"/>
      <w:lvlJc w:val="left"/>
      <w:pPr>
        <w:tabs>
          <w:tab w:val="left" w:pos="0"/>
        </w:tabs>
      </w:pPr>
      <w:rPr>
        <w:rFonts w:hint="default"/>
      </w:rPr>
    </w:lvl>
  </w:abstractNum>
  <w:abstractNum w:abstractNumId="4">
    <w:nsid w:val="4919804F"/>
    <w:multiLevelType w:val="singleLevel"/>
    <w:tmpl w:val="4919804F"/>
    <w:lvl w:ilvl="0" w:tentative="0">
      <w:start w:val="6"/>
      <w:numFmt w:val="decimal"/>
      <w:suff w:val="nothing"/>
      <w:lvlText w:val="（%1）"/>
      <w:lvlJc w:val="left"/>
      <w:pPr>
        <w:tabs>
          <w:tab w:val="left" w:pos="0"/>
        </w:tabs>
      </w:pPr>
      <w:rPr>
        <w:rFont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ZjZmMGNiNjQxNGFmYmI4ZDEwYzdkODI1NTkzODAifQ=="/>
  </w:docVars>
  <w:rsids>
    <w:rsidRoot w:val="53B52B8D"/>
    <w:rsid w:val="00A508D1"/>
    <w:rsid w:val="01450D74"/>
    <w:rsid w:val="018730FA"/>
    <w:rsid w:val="01C93787"/>
    <w:rsid w:val="02106C2B"/>
    <w:rsid w:val="02C46BBB"/>
    <w:rsid w:val="03541CED"/>
    <w:rsid w:val="03A5079A"/>
    <w:rsid w:val="03C97D02"/>
    <w:rsid w:val="03CE4985"/>
    <w:rsid w:val="03F92894"/>
    <w:rsid w:val="040E3C03"/>
    <w:rsid w:val="0422408E"/>
    <w:rsid w:val="04A10C4F"/>
    <w:rsid w:val="05720B50"/>
    <w:rsid w:val="06604E4C"/>
    <w:rsid w:val="06AE5C02"/>
    <w:rsid w:val="086832D6"/>
    <w:rsid w:val="08793FA4"/>
    <w:rsid w:val="0891520E"/>
    <w:rsid w:val="09D60CF7"/>
    <w:rsid w:val="0A6767AA"/>
    <w:rsid w:val="0AD97CBD"/>
    <w:rsid w:val="0B163D2C"/>
    <w:rsid w:val="0B7D3DAB"/>
    <w:rsid w:val="0BD4491A"/>
    <w:rsid w:val="0BFF517F"/>
    <w:rsid w:val="0C2D69DA"/>
    <w:rsid w:val="0C434FF4"/>
    <w:rsid w:val="0CAA3F51"/>
    <w:rsid w:val="0D1E3F7A"/>
    <w:rsid w:val="0D33382B"/>
    <w:rsid w:val="0D7116DD"/>
    <w:rsid w:val="0DBA593F"/>
    <w:rsid w:val="0DDC7DBC"/>
    <w:rsid w:val="0E15476E"/>
    <w:rsid w:val="0E612FF0"/>
    <w:rsid w:val="0E79794F"/>
    <w:rsid w:val="1021564D"/>
    <w:rsid w:val="109127D2"/>
    <w:rsid w:val="117A3266"/>
    <w:rsid w:val="119F0481"/>
    <w:rsid w:val="11E77769"/>
    <w:rsid w:val="120C2549"/>
    <w:rsid w:val="12704669"/>
    <w:rsid w:val="12F21852"/>
    <w:rsid w:val="130A23C8"/>
    <w:rsid w:val="131D5869"/>
    <w:rsid w:val="13DB65B2"/>
    <w:rsid w:val="13F57B76"/>
    <w:rsid w:val="14754DEE"/>
    <w:rsid w:val="14FC0436"/>
    <w:rsid w:val="157224A6"/>
    <w:rsid w:val="15A038B8"/>
    <w:rsid w:val="15A74828"/>
    <w:rsid w:val="16B166E4"/>
    <w:rsid w:val="17313939"/>
    <w:rsid w:val="177F50ED"/>
    <w:rsid w:val="18934C0E"/>
    <w:rsid w:val="19AC242B"/>
    <w:rsid w:val="19AD7F51"/>
    <w:rsid w:val="19F33149"/>
    <w:rsid w:val="1A1C0B59"/>
    <w:rsid w:val="1A6515CA"/>
    <w:rsid w:val="1A6940BC"/>
    <w:rsid w:val="1B1A1616"/>
    <w:rsid w:val="1B1C0EEA"/>
    <w:rsid w:val="1BDB3B61"/>
    <w:rsid w:val="1C387FA6"/>
    <w:rsid w:val="1CE0250E"/>
    <w:rsid w:val="1D1A3B4F"/>
    <w:rsid w:val="1D757541"/>
    <w:rsid w:val="1E4931EC"/>
    <w:rsid w:val="1E7A22F1"/>
    <w:rsid w:val="1E9236EC"/>
    <w:rsid w:val="1EA51E5C"/>
    <w:rsid w:val="1F3103E0"/>
    <w:rsid w:val="1F336AE5"/>
    <w:rsid w:val="1F505606"/>
    <w:rsid w:val="1F9D516C"/>
    <w:rsid w:val="20606D7A"/>
    <w:rsid w:val="20A91472"/>
    <w:rsid w:val="21127D99"/>
    <w:rsid w:val="2139162D"/>
    <w:rsid w:val="217A4BBD"/>
    <w:rsid w:val="224376A4"/>
    <w:rsid w:val="227D6F18"/>
    <w:rsid w:val="23700DA1"/>
    <w:rsid w:val="247D3492"/>
    <w:rsid w:val="24A55645"/>
    <w:rsid w:val="25187F56"/>
    <w:rsid w:val="255B4D05"/>
    <w:rsid w:val="259959FC"/>
    <w:rsid w:val="26486326"/>
    <w:rsid w:val="27075144"/>
    <w:rsid w:val="27873B8F"/>
    <w:rsid w:val="283A09CA"/>
    <w:rsid w:val="287E0F5C"/>
    <w:rsid w:val="28AC2DD8"/>
    <w:rsid w:val="29686864"/>
    <w:rsid w:val="2987431B"/>
    <w:rsid w:val="299F2802"/>
    <w:rsid w:val="2A814231"/>
    <w:rsid w:val="2A8261E5"/>
    <w:rsid w:val="2AB84EFB"/>
    <w:rsid w:val="2AF92FF6"/>
    <w:rsid w:val="2B3A2612"/>
    <w:rsid w:val="2BD8066A"/>
    <w:rsid w:val="2C5D7871"/>
    <w:rsid w:val="2D213A0E"/>
    <w:rsid w:val="2D216834"/>
    <w:rsid w:val="2D263A4D"/>
    <w:rsid w:val="2D3C5A1F"/>
    <w:rsid w:val="2D3D0A60"/>
    <w:rsid w:val="2D46562C"/>
    <w:rsid w:val="2E075A2A"/>
    <w:rsid w:val="2E6903FD"/>
    <w:rsid w:val="2F394CAA"/>
    <w:rsid w:val="2F592AC3"/>
    <w:rsid w:val="2F994BE8"/>
    <w:rsid w:val="2F9D6E59"/>
    <w:rsid w:val="30C25BF4"/>
    <w:rsid w:val="30D71B81"/>
    <w:rsid w:val="31B3446B"/>
    <w:rsid w:val="31C926C5"/>
    <w:rsid w:val="321D581C"/>
    <w:rsid w:val="327318E0"/>
    <w:rsid w:val="32DD4FAB"/>
    <w:rsid w:val="332C1A8F"/>
    <w:rsid w:val="333F37C8"/>
    <w:rsid w:val="33F56574"/>
    <w:rsid w:val="34B815A7"/>
    <w:rsid w:val="34CC4B82"/>
    <w:rsid w:val="351112A6"/>
    <w:rsid w:val="355C0E24"/>
    <w:rsid w:val="356D0868"/>
    <w:rsid w:val="357D51B3"/>
    <w:rsid w:val="363E0457"/>
    <w:rsid w:val="36E903C3"/>
    <w:rsid w:val="37AA1CCC"/>
    <w:rsid w:val="38024783"/>
    <w:rsid w:val="3839587C"/>
    <w:rsid w:val="384F0C8B"/>
    <w:rsid w:val="38FE5C7B"/>
    <w:rsid w:val="3A0D3091"/>
    <w:rsid w:val="3AD36EA3"/>
    <w:rsid w:val="3B2E307C"/>
    <w:rsid w:val="3B612ACA"/>
    <w:rsid w:val="3BB224BC"/>
    <w:rsid w:val="3C371BD0"/>
    <w:rsid w:val="3C377D52"/>
    <w:rsid w:val="3D581DFE"/>
    <w:rsid w:val="3D8F130B"/>
    <w:rsid w:val="3E75690C"/>
    <w:rsid w:val="3EAE2386"/>
    <w:rsid w:val="3F391BB1"/>
    <w:rsid w:val="404D4AA6"/>
    <w:rsid w:val="413E130B"/>
    <w:rsid w:val="419001E6"/>
    <w:rsid w:val="41AF2209"/>
    <w:rsid w:val="42062767"/>
    <w:rsid w:val="42537038"/>
    <w:rsid w:val="43F839F3"/>
    <w:rsid w:val="4436451B"/>
    <w:rsid w:val="44A82426"/>
    <w:rsid w:val="45224917"/>
    <w:rsid w:val="45240818"/>
    <w:rsid w:val="45CA3BE7"/>
    <w:rsid w:val="46057A3D"/>
    <w:rsid w:val="47284E86"/>
    <w:rsid w:val="482C6361"/>
    <w:rsid w:val="49355CE9"/>
    <w:rsid w:val="4ACE54AE"/>
    <w:rsid w:val="4AD27C03"/>
    <w:rsid w:val="4AFB2FD9"/>
    <w:rsid w:val="4B117A90"/>
    <w:rsid w:val="4BA61A6D"/>
    <w:rsid w:val="4BCC5D64"/>
    <w:rsid w:val="4C4C3B7B"/>
    <w:rsid w:val="4CFD651E"/>
    <w:rsid w:val="4E0568AD"/>
    <w:rsid w:val="4E5008D0"/>
    <w:rsid w:val="4E5373B7"/>
    <w:rsid w:val="4E6D76D3"/>
    <w:rsid w:val="4ECE3A54"/>
    <w:rsid w:val="4F822D0B"/>
    <w:rsid w:val="4FB01626"/>
    <w:rsid w:val="500E6C93"/>
    <w:rsid w:val="506A3ECB"/>
    <w:rsid w:val="50DA38D6"/>
    <w:rsid w:val="50F0692D"/>
    <w:rsid w:val="51312C3A"/>
    <w:rsid w:val="51D61631"/>
    <w:rsid w:val="52B551A5"/>
    <w:rsid w:val="53B52B8D"/>
    <w:rsid w:val="53B729D9"/>
    <w:rsid w:val="54026462"/>
    <w:rsid w:val="54163A4F"/>
    <w:rsid w:val="541B2739"/>
    <w:rsid w:val="5442222C"/>
    <w:rsid w:val="546142C1"/>
    <w:rsid w:val="54696247"/>
    <w:rsid w:val="54A5012A"/>
    <w:rsid w:val="54C55B73"/>
    <w:rsid w:val="54DF6509"/>
    <w:rsid w:val="55EC3345"/>
    <w:rsid w:val="563D1091"/>
    <w:rsid w:val="56815ACA"/>
    <w:rsid w:val="574D3BFE"/>
    <w:rsid w:val="57D60097"/>
    <w:rsid w:val="57E5652D"/>
    <w:rsid w:val="589110F9"/>
    <w:rsid w:val="58982AF5"/>
    <w:rsid w:val="58E8482A"/>
    <w:rsid w:val="599D4186"/>
    <w:rsid w:val="59C1488F"/>
    <w:rsid w:val="5A395DA5"/>
    <w:rsid w:val="5B0942E0"/>
    <w:rsid w:val="5C0213EC"/>
    <w:rsid w:val="5C6735EF"/>
    <w:rsid w:val="5CB52971"/>
    <w:rsid w:val="5D081F0B"/>
    <w:rsid w:val="5E420235"/>
    <w:rsid w:val="5E523871"/>
    <w:rsid w:val="5E7E248F"/>
    <w:rsid w:val="5EA4403B"/>
    <w:rsid w:val="5EB008DD"/>
    <w:rsid w:val="5F9F1A11"/>
    <w:rsid w:val="60806FCC"/>
    <w:rsid w:val="60C83E4B"/>
    <w:rsid w:val="61481931"/>
    <w:rsid w:val="63416D0D"/>
    <w:rsid w:val="641D05C3"/>
    <w:rsid w:val="64DA68D9"/>
    <w:rsid w:val="656004FA"/>
    <w:rsid w:val="65D11E9E"/>
    <w:rsid w:val="65FB4BCC"/>
    <w:rsid w:val="6606776A"/>
    <w:rsid w:val="669B6EE1"/>
    <w:rsid w:val="66F61BBC"/>
    <w:rsid w:val="673C2AF8"/>
    <w:rsid w:val="67980EC5"/>
    <w:rsid w:val="67C25F42"/>
    <w:rsid w:val="689761FF"/>
    <w:rsid w:val="692073C4"/>
    <w:rsid w:val="693966D8"/>
    <w:rsid w:val="694766FF"/>
    <w:rsid w:val="695272AE"/>
    <w:rsid w:val="69F26AD1"/>
    <w:rsid w:val="6A225E74"/>
    <w:rsid w:val="6C573720"/>
    <w:rsid w:val="6CB22A29"/>
    <w:rsid w:val="6E8F3CCD"/>
    <w:rsid w:val="6F0B01CF"/>
    <w:rsid w:val="6F255735"/>
    <w:rsid w:val="709E2E3C"/>
    <w:rsid w:val="70CD1E2F"/>
    <w:rsid w:val="70EE1B56"/>
    <w:rsid w:val="71470BCA"/>
    <w:rsid w:val="71FD21FD"/>
    <w:rsid w:val="728232DA"/>
    <w:rsid w:val="72AD3C5F"/>
    <w:rsid w:val="72BD7A32"/>
    <w:rsid w:val="73053CF5"/>
    <w:rsid w:val="73132BAE"/>
    <w:rsid w:val="73740A39"/>
    <w:rsid w:val="737536C8"/>
    <w:rsid w:val="73887C02"/>
    <w:rsid w:val="73E55492"/>
    <w:rsid w:val="74387CB8"/>
    <w:rsid w:val="74FC0CE6"/>
    <w:rsid w:val="75422D44"/>
    <w:rsid w:val="75FE45EA"/>
    <w:rsid w:val="7671300D"/>
    <w:rsid w:val="76BA4A98"/>
    <w:rsid w:val="76D11CFE"/>
    <w:rsid w:val="76E61C4D"/>
    <w:rsid w:val="77416C1B"/>
    <w:rsid w:val="777C7EBC"/>
    <w:rsid w:val="77E67864"/>
    <w:rsid w:val="77F79321"/>
    <w:rsid w:val="78466AA1"/>
    <w:rsid w:val="78B71A19"/>
    <w:rsid w:val="790F4D60"/>
    <w:rsid w:val="791C212A"/>
    <w:rsid w:val="795409C4"/>
    <w:rsid w:val="79786FEA"/>
    <w:rsid w:val="7A0D129F"/>
    <w:rsid w:val="7B2A7B4E"/>
    <w:rsid w:val="7B93000E"/>
    <w:rsid w:val="7C9B1C21"/>
    <w:rsid w:val="7CB1685A"/>
    <w:rsid w:val="7D6513F2"/>
    <w:rsid w:val="7D8558F5"/>
    <w:rsid w:val="7D864209"/>
    <w:rsid w:val="7D960E64"/>
    <w:rsid w:val="7DDA593C"/>
    <w:rsid w:val="7DDB3462"/>
    <w:rsid w:val="7E3774A9"/>
    <w:rsid w:val="7E84532A"/>
    <w:rsid w:val="7F41022C"/>
    <w:rsid w:val="7F701B09"/>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8"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8"/>
    <w:pPr>
      <w:keepNext/>
      <w:tabs>
        <w:tab w:val="left" w:pos="870"/>
      </w:tabs>
      <w:ind w:left="870" w:hanging="360"/>
      <w:jc w:val="center"/>
      <w:outlineLvl w:val="1"/>
    </w:pPr>
    <w:rPr>
      <w:rFonts w:ascii="宋体" w:hAnsi="宋体" w:eastAsia="宋体"/>
      <w:b/>
      <w:sz w:val="24"/>
      <w:szCs w:val="20"/>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left="420" w:firstLine="420"/>
    </w:pPr>
    <w:rPr>
      <w:rFonts w:eastAsia="宋体"/>
      <w:sz w:val="21"/>
      <w:szCs w:val="21"/>
    </w:rPr>
  </w:style>
  <w:style w:type="paragraph" w:styleId="3">
    <w:name w:val="Body Text Indent"/>
    <w:basedOn w:val="1"/>
    <w:next w:val="1"/>
    <w:qFormat/>
    <w:uiPriority w:val="0"/>
    <w:pPr>
      <w:ind w:firstLine="560"/>
    </w:pPr>
    <w:rPr>
      <w:rFonts w:ascii="宋体" w:hAnsi="宋体" w:eastAsia="华文中宋"/>
      <w:sz w:val="28"/>
      <w:szCs w:val="28"/>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page number"/>
    <w:basedOn w:val="11"/>
    <w:qFormat/>
    <w:uiPriority w:val="0"/>
    <w:rPr>
      <w:rFonts w:ascii="宋体" w:hAnsi="宋体" w:eastAsia="Times New Roman"/>
      <w:w w:val="100"/>
      <w:sz w:val="20"/>
      <w:szCs w:val="20"/>
      <w:shd w:val="clear" w:color="auto" w:fill="auto"/>
    </w:rPr>
  </w:style>
  <w:style w:type="character" w:styleId="14">
    <w:name w:val="Emphasis"/>
    <w:basedOn w:val="11"/>
    <w:qFormat/>
    <w:uiPriority w:val="0"/>
    <w:rPr>
      <w:i/>
    </w:rPr>
  </w:style>
  <w:style w:type="paragraph" w:customStyle="1" w:styleId="15">
    <w:name w:val="Fließtext"/>
    <w:basedOn w:val="1"/>
    <w:qFormat/>
    <w:uiPriority w:val="0"/>
    <w:pPr>
      <w:overflowPunct w:val="0"/>
      <w:autoSpaceDE w:val="0"/>
      <w:autoSpaceDN w:val="0"/>
      <w:adjustRightInd w:val="0"/>
      <w:textAlignment w:val="baseline"/>
    </w:pPr>
    <w:rPr>
      <w:kern w:val="28"/>
      <w:szCs w:val="20"/>
    </w:rPr>
  </w:style>
  <w:style w:type="paragraph" w:customStyle="1" w:styleId="16">
    <w:name w:val="null3"/>
    <w:hidden/>
    <w:qFormat/>
    <w:uiPriority w:val="0"/>
    <w:rPr>
      <w:rFonts w:hint="eastAsia" w:asciiTheme="minorHAnsi" w:hAnsiTheme="minorHAnsi" w:eastAsiaTheme="minorEastAsia" w:cstheme="minorBidi"/>
      <w:lang w:val="en-US" w:eastAsia="zh-Hans"/>
    </w:rPr>
  </w:style>
  <w:style w:type="paragraph" w:customStyle="1" w:styleId="17">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6034</Words>
  <Characters>6483</Characters>
  <Lines>0</Lines>
  <Paragraphs>0</Paragraphs>
  <TotalTime>1</TotalTime>
  <ScaleCrop>false</ScaleCrop>
  <LinksUpToDate>false</LinksUpToDate>
  <CharactersWithSpaces>6551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Administrator</cp:lastModifiedBy>
  <dcterms:modified xsi:type="dcterms:W3CDTF">2025-07-23T08:06:41Z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EE63B0FB9DE34A3792A6BEB88F901895_13</vt:lpwstr>
  </property>
  <property fmtid="{D5CDD505-2E9C-101B-9397-08002B2CF9AE}" pid="4" name="KSOTemplateDocerSaveRecord">
    <vt:lpwstr>eyJoZGlkIjoiNDYxZWQ3NTNlMzlmOTA2YmMwZWJiMGE4NWM0NWE1MTAifQ==</vt:lpwstr>
  </property>
</Properties>
</file>